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44"/>
        </w:rPr>
        <w:t xml:space="preserve">2019年元旦、春节廉洁自律提醒函 </w:t>
      </w:r>
    </w:p>
    <w:p>
      <w:pPr>
        <w:spacing w:line="580" w:lineRule="exact"/>
        <w:rPr>
          <w:rFonts w:ascii="仿宋" w:hAnsi="仿宋" w:eastAsia="仿宋" w:cs="仿宋"/>
          <w:color w:val="FF0000"/>
          <w:sz w:val="28"/>
          <w:szCs w:val="36"/>
        </w:rPr>
      </w:pPr>
    </w:p>
    <w:p>
      <w:pPr>
        <w:spacing w:line="580" w:lineRule="exact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全</w:t>
      </w: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所</w:t>
      </w:r>
      <w:r>
        <w:rPr>
          <w:rFonts w:hint="eastAsia" w:ascii="仿宋" w:hAnsi="仿宋" w:eastAsia="仿宋" w:cs="仿宋"/>
          <w:color w:val="FF0000"/>
          <w:sz w:val="28"/>
          <w:szCs w:val="36"/>
        </w:rPr>
        <w:t>党员干部：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一元复始，万象更新。值此2019年元旦、春节来临之际，</w:t>
      </w: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所党委、所纪委</w:t>
      </w:r>
      <w:r>
        <w:rPr>
          <w:rFonts w:hint="eastAsia" w:ascii="仿宋" w:hAnsi="仿宋" w:eastAsia="仿宋" w:cs="仿宋"/>
          <w:color w:val="FF0000"/>
          <w:sz w:val="28"/>
          <w:szCs w:val="36"/>
        </w:rPr>
        <w:t>向您及您的家人致以亲切的问候！向关心和支持</w:t>
      </w: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我所党风廉政建设</w:t>
      </w:r>
      <w:r>
        <w:rPr>
          <w:rFonts w:hint="eastAsia" w:ascii="仿宋" w:hAnsi="仿宋" w:eastAsia="仿宋" w:cs="仿宋"/>
          <w:color w:val="FF0000"/>
          <w:sz w:val="28"/>
          <w:szCs w:val="36"/>
        </w:rPr>
        <w:t>工作的同志们表示诚挚的谢意！向严于律己、勤勉廉洁的党员干部表示崇高的敬意！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元旦、春节既是欢乐喜庆的日子，也是违纪越规的高危期，在此，我们希望广大党员干部戒奢以俭，廉洁文明过节。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年关是人情关，也是廉洁关。广大党员干部特别是领导干部要认真学习贯彻</w:t>
      </w: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习近平新时代中国特色社会主义思想和</w:t>
      </w:r>
      <w:r>
        <w:rPr>
          <w:rFonts w:hint="eastAsia" w:ascii="仿宋" w:hAnsi="仿宋" w:eastAsia="仿宋" w:cs="仿宋"/>
          <w:color w:val="FF0000"/>
          <w:sz w:val="28"/>
          <w:szCs w:val="36"/>
        </w:rPr>
        <w:t>党的十九大精神，提高政治站位，把落实中央八项规定精神作为严肃政治任务，恪守纪律规矩底线，不打折扣、不搞变通，自觉遵守廉洁自律各项要求。牢固树立“四个意识”，以身作则、严于律己，坚决纠正“四风”问题，营造崇廉尚洁良好风气。为此，特提醒每位党员干部自觉做到：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不用公款搞相互走访、送礼、宴请等拜年活动；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不用公款吃喝、旅游和参与高消费娱乐健身活动；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不用公款购买赠送贺年卡及烟花爆竹、烟酒、花卉、食品等年货节礼；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不用公款接待走亲访友、外出旅游等非公务活动；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不公车私用、私车公养；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不违规收受礼品、礼金和各种有价证券、支付凭证、商业预付卡、电子红包；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不出入私人或私人性质的会所进行奢侈消费；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不以各种名义年终突击花钱和滥发津贴、补贴、奖金和实物；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不参与各种形式的赌博活动。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所属各党支部</w:t>
      </w:r>
      <w:r>
        <w:rPr>
          <w:rFonts w:hint="eastAsia" w:ascii="仿宋" w:hAnsi="仿宋" w:eastAsia="仿宋" w:cs="仿宋"/>
          <w:color w:val="FF0000"/>
          <w:sz w:val="28"/>
          <w:szCs w:val="36"/>
        </w:rPr>
        <w:t>、各单位要切实履行党风廉政建设主体责任，加强教育，引导党员干部守纪律、讲规矩、明底线、知敬畏；强化监管，对出现的“四风”问题，坚决纠正，督促整改，刹住各种违纪违规行为。广大党员干部要以身作则，坚持崇廉拒腐，深入贯彻中央八项规定精神和省委规定精神，带头落实廉洁自律要求，自觉抵制“节日腐败”，做守纪律、讲规矩的表率。</w:t>
      </w: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所纪检监察部门</w:t>
      </w:r>
      <w:r>
        <w:rPr>
          <w:rFonts w:hint="eastAsia" w:ascii="仿宋" w:hAnsi="仿宋" w:eastAsia="仿宋" w:cs="仿宋"/>
          <w:color w:val="FF0000"/>
          <w:sz w:val="28"/>
          <w:szCs w:val="36"/>
        </w:rPr>
        <w:t>要加强监督执纪问责，畅通举报渠道，强化责任追究。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“贪廉一念间，荣辱两重天”。希望广大党员干部树立理想信念“高线”，严守纪律规矩“底线”，戒除侥幸心理，克服麻痹思想，拒腐蚀、永不沾，带头倡树文明节俭、风清气正的良好风尚，过一个文明健康、欢乐祥和的佳节！</w:t>
      </w:r>
    </w:p>
    <w:p>
      <w:pPr>
        <w:spacing w:line="580" w:lineRule="exact"/>
        <w:ind w:firstLine="638" w:firstLineChars="228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最后，祝愿广大党员干部在新的一年里工作顺利，幸福安康！同时欢迎提供违反中央八项规定精神问题线索，如实反映情况。我们将按相关保密要求和规定程序进行查处。</w:t>
      </w:r>
      <w:bookmarkStart w:id="0" w:name="_GoBack"/>
      <w:bookmarkEnd w:id="0"/>
    </w:p>
    <w:p>
      <w:pPr>
        <w:spacing w:line="580" w:lineRule="exact"/>
        <w:ind w:firstLine="638" w:firstLineChars="228"/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举报电话：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0551-62899586</w:t>
      </w:r>
    </w:p>
    <w:p>
      <w:pPr>
        <w:spacing w:line="580" w:lineRule="exact"/>
        <w:ind w:firstLine="638" w:firstLineChars="228"/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 xml:space="preserve">          0551-62880825</w:t>
      </w:r>
    </w:p>
    <w:p>
      <w:pPr>
        <w:spacing w:line="580" w:lineRule="exact"/>
        <w:ind w:firstLine="638" w:firstLineChars="228"/>
        <w:rPr>
          <w:rFonts w:hint="eastAsia" w:ascii="仿宋" w:hAnsi="仿宋" w:eastAsia="仿宋" w:cs="仿宋"/>
          <w:color w:val="FF0000"/>
          <w:sz w:val="28"/>
          <w:szCs w:val="36"/>
        </w:rPr>
      </w:pPr>
    </w:p>
    <w:p>
      <w:pPr>
        <w:spacing w:line="580" w:lineRule="exact"/>
        <w:ind w:firstLine="3433" w:firstLineChars="1226"/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中共安徽省地质实验研究所委员会</w:t>
      </w:r>
    </w:p>
    <w:p>
      <w:pPr>
        <w:spacing w:line="580" w:lineRule="exact"/>
        <w:rPr>
          <w:rFonts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FF0000"/>
          <w:sz w:val="28"/>
          <w:szCs w:val="36"/>
        </w:rPr>
        <w:t>中共</w:t>
      </w: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安徽省地质实验研究所</w:t>
      </w:r>
      <w:r>
        <w:rPr>
          <w:rFonts w:hint="eastAsia" w:ascii="仿宋" w:hAnsi="仿宋" w:eastAsia="仿宋" w:cs="仿宋"/>
          <w:color w:val="FF0000"/>
          <w:sz w:val="28"/>
          <w:szCs w:val="36"/>
        </w:rPr>
        <w:t>纪律检查委员会</w:t>
      </w:r>
    </w:p>
    <w:p>
      <w:pPr>
        <w:spacing w:line="580" w:lineRule="exact"/>
        <w:ind w:firstLine="4200" w:firstLineChars="1500"/>
      </w:pPr>
      <w:r>
        <w:rPr>
          <w:rFonts w:hint="eastAsia" w:ascii="仿宋" w:hAnsi="仿宋" w:eastAsia="仿宋" w:cs="仿宋"/>
          <w:color w:val="FF0000"/>
          <w:sz w:val="28"/>
          <w:szCs w:val="36"/>
        </w:rPr>
        <w:t>2018年12月2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36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5080</wp:posOffset>
          </wp:positionV>
          <wp:extent cx="7560310" cy="10692130"/>
          <wp:effectExtent l="0" t="0" r="317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5"/>
    <w:rsid w:val="00191063"/>
    <w:rsid w:val="007779C9"/>
    <w:rsid w:val="00865A4F"/>
    <w:rsid w:val="0090561E"/>
    <w:rsid w:val="009B6A55"/>
    <w:rsid w:val="00A04401"/>
    <w:rsid w:val="00B80FB5"/>
    <w:rsid w:val="00DC22D6"/>
    <w:rsid w:val="1B166028"/>
    <w:rsid w:val="26726E5B"/>
    <w:rsid w:val="5CAB6797"/>
    <w:rsid w:val="67E10FF4"/>
    <w:rsid w:val="6DA64DE7"/>
    <w:rsid w:val="765717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ED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2018-12-27T03:29:00Z</dcterms:created>
  <dc:creator>Administrator</dc:creator>
  <cp:lastModifiedBy>Administrator</cp:lastModifiedBy>
  <dcterms:modified xsi:type="dcterms:W3CDTF">2018-12-29T02:20:51Z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