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ascii="微软雅黑" w:hAnsi="微软雅黑" w:eastAsia="微软雅黑"/>
          <w:b/>
          <w:bCs/>
          <w:color w:val="FF0000"/>
          <w:kern w:val="36"/>
          <w:sz w:val="30"/>
          <w:szCs w:val="30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安徽省地质实验研究所（国土资源部</w:t>
      </w:r>
    </w:p>
    <w:p>
      <w:pPr>
        <w:widowControl/>
        <w:spacing w:line="480" w:lineRule="auto"/>
        <w:jc w:val="center"/>
        <w:rPr>
          <w:rFonts w:ascii="Calibri" w:hAnsi="Calibri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合肥矿产资源监督检测中心）招标公告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现对安徽省地质实验研究所（国土资源部合肥矿产资源监督检测中心）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地基基础检测堆载法静载试验安全设施施工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外协进行招标，欢迎具备条件的投标人参加投标。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1 采购项目内容及具体要求</w:t>
      </w:r>
    </w:p>
    <w:p>
      <w:pPr>
        <w:widowControl/>
        <w:spacing w:line="500" w:lineRule="exact"/>
        <w:ind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1.1采购项目细节</w:t>
      </w:r>
    </w:p>
    <w:p>
      <w:pPr>
        <w:widowControl/>
        <w:spacing w:line="500" w:lineRule="exact"/>
        <w:ind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我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单位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在全省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从事建设工程地基基础检测业务，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堆载法静载试验安全设施施工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需要外协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（但并不是所有的堆载法静载试验均需要安全设施施工，是否需要将根据现场环境条件确定）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，具体内容见下表：</w:t>
      </w:r>
    </w:p>
    <w:tbl>
      <w:tblPr>
        <w:tblStyle w:val="6"/>
        <w:tblW w:w="89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1875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安全设施施工项目</w:t>
            </w:r>
          </w:p>
        </w:tc>
        <w:tc>
          <w:tcPr>
            <w:tcW w:w="187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施工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485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预计每年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（100～300吨）</w:t>
            </w:r>
          </w:p>
        </w:tc>
        <w:tc>
          <w:tcPr>
            <w:tcW w:w="1875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与检测方法相关的安全设施施工：脚手架、防落物及防坠落保护网、安全标识、围栏等（含所需要的材料及施工费）</w:t>
            </w:r>
          </w:p>
        </w:tc>
        <w:tc>
          <w:tcPr>
            <w:tcW w:w="485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约1300根，每根工作量：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脚手架及围栏：约长20m×高2m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防落物及防坠落保护网：约长20m。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（301～600吨）</w:t>
            </w:r>
          </w:p>
        </w:tc>
        <w:tc>
          <w:tcPr>
            <w:tcW w:w="1875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85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约1000根，每根工作量：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脚手架及围栏：约长400m×高2m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防落物及防坠落保护网：约长40m。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（601～1500吨）</w:t>
            </w:r>
          </w:p>
        </w:tc>
        <w:tc>
          <w:tcPr>
            <w:tcW w:w="1875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85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约1000根，每根工作量：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脚手架及围栏：约长48m×高3m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防落物及防坠落保护网：约长48m。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（1501～2500吨）</w:t>
            </w:r>
          </w:p>
        </w:tc>
        <w:tc>
          <w:tcPr>
            <w:tcW w:w="1875" w:type="dxa"/>
            <w:vMerge w:val="continue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854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约50根，每根工作量：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脚手架及围栏：约长50m×高4m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防落物及防坠落保护网：约长50m。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（2501～4500吨）</w:t>
            </w:r>
          </w:p>
        </w:tc>
        <w:tc>
          <w:tcPr>
            <w:tcW w:w="1875" w:type="dxa"/>
            <w:vMerge w:val="continue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854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约12根，每根工作量：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脚手架及围栏：约长50m×根6m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防落物及防坠落保护网：约长50m，双层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地基载荷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（100～450吨）</w:t>
            </w:r>
          </w:p>
        </w:tc>
        <w:tc>
          <w:tcPr>
            <w:tcW w:w="1875" w:type="dxa"/>
            <w:vMerge w:val="continue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854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约1000点，每点工作量：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脚手架及围栏：约长400m×高2m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防落物及防坠落保护网：约长40m。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期限</w:t>
            </w:r>
          </w:p>
        </w:tc>
        <w:tc>
          <w:tcPr>
            <w:tcW w:w="672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2020年1月1日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至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2年12月31日（三年）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（两年有效，</w:t>
            </w:r>
            <w:r>
              <w:rPr>
                <w:rFonts w:hint="eastAsia" w:ascii="Times New Roman" w:hAnsi="Times New Roman" w:eastAsia="宋体" w:cs="Times New Roman"/>
                <w:color w:val="333333"/>
                <w:sz w:val="24"/>
                <w:szCs w:val="24"/>
                <w:lang w:val="en-US" w:eastAsia="zh-CN" w:bidi="ar"/>
              </w:rPr>
              <w:t>根据服务质量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可延期至第三年）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6729" w:type="dxa"/>
            <w:gridSpan w:val="2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安徽省全省各地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1.2投标最高限价（拦标价）</w:t>
      </w:r>
    </w:p>
    <w:tbl>
      <w:tblPr>
        <w:tblStyle w:val="5"/>
        <w:tblW w:w="8935" w:type="dxa"/>
        <w:jc w:val="center"/>
        <w:tblInd w:w="-18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1"/>
        <w:gridCol w:w="2400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外协检测</w:t>
            </w:r>
            <w:r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24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检测</w:t>
            </w:r>
            <w:r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  <w:t>方法</w:t>
            </w:r>
          </w:p>
        </w:tc>
        <w:tc>
          <w:tcPr>
            <w:tcW w:w="254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投标最高限价（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单价）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（100～300吨）</w:t>
            </w:r>
          </w:p>
        </w:tc>
        <w:tc>
          <w:tcPr>
            <w:tcW w:w="2400" w:type="dxa"/>
            <w:vMerge w:val="restart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与检测方法相关的安全设施施工：脚手架、防落物及防坠落保护网、安全标识、围栏等（含所需要的材料及施工费）</w:t>
            </w:r>
          </w:p>
        </w:tc>
        <w:tc>
          <w:tcPr>
            <w:tcW w:w="254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500元/根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（301～600吨）</w:t>
            </w:r>
          </w:p>
        </w:tc>
        <w:tc>
          <w:tcPr>
            <w:tcW w:w="2400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54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800元/根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（601～1500吨）</w:t>
            </w:r>
          </w:p>
        </w:tc>
        <w:tc>
          <w:tcPr>
            <w:tcW w:w="2400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54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1000元/根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（1501～2500吨）</w:t>
            </w:r>
          </w:p>
        </w:tc>
        <w:tc>
          <w:tcPr>
            <w:tcW w:w="2400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54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1500元/根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（2501～4500吨）</w:t>
            </w:r>
          </w:p>
        </w:tc>
        <w:tc>
          <w:tcPr>
            <w:tcW w:w="2400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54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2200元/根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地基载荷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（100～450吨）</w:t>
            </w:r>
          </w:p>
        </w:tc>
        <w:tc>
          <w:tcPr>
            <w:tcW w:w="2400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54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600元/点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投标人资格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独立企业法人资格，投标人需提交营业执照、税务登记证、组织机构代码证（或三证合一的新证，年检周期内年检合格）复印件，以及法人身份证复印件。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对投标人的其他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2.1 投标人应严格按照招标文件的有关规定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提供符合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要求的服务。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2.2 投标人提供的产品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（服务）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应符合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现行有效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的国家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（地方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或行业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标准、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规范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  投标文件的组成及要求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 文件组成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4.1.1 投标函（后附格式）。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4.1.2 报价表（后附格式）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，请注意报价表应每页盖章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4.1.3 授权委托书（后附格式）。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4.1.4 企业营业执照、组织机构代码证及税务登记证副本（或三证合一）复印件。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 文件的编制和密封要求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4.2.1 投标文件正本一份，需装订成册。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4.2.2 投标文件须企业法定代表人签章或盖公章。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4.2.3 投标文件须装袋密封，封口处须加盖单位公章，封面应注明投标单位名称、联系人、联系电话等。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5 报名时间、投标截止时间、开标时间及地点。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5.1 报名时间：201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月20日8:00至201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2月22日16:00，电话报名。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5.2 投标截止时间：201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投标文件可以采用快递的方式送达，但投标人应测算好快递所消耗的时间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）。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5.3 开标时间：201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5.4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开标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地点：合肥市阜阳北路318号。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6 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中标及合同洽谈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招标人组织评标，将选取2～3家投标人作为入围中标人，入围中标人应承诺接受招标人在合同签订前的价格谈判。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综合说明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.1 报价要求：报价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是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上述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检测参数的全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承包费用，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运输、保险、利润、税金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等，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政策性文件规定及合同包含的所有风险、责任等各项应有费用。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.2 付款方式：合同签订后，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完成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相关作业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、服务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每季度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半年）提供增值税专用发票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和决算清单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后10个工作日内，招标人向中标人支付全额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款项。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8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联系方式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招标人：安徽省地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实验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验研究所（国土资源部合肥矿产资源监督检测中心）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  址：合肥市芜湖路239号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联系人：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王学松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    电  话：0551-62861979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手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机：13805519097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另：投标文件格式见附件。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5885" w:firstLineChars="2452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201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日</w:t>
      </w:r>
    </w:p>
    <w:sectPr>
      <w:pgSz w:w="11906" w:h="16838"/>
      <w:pgMar w:top="1644" w:right="1418" w:bottom="147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1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902650"/>
    <w:rsid w:val="00011901"/>
    <w:rsid w:val="0002737C"/>
    <w:rsid w:val="00036EA1"/>
    <w:rsid w:val="00174387"/>
    <w:rsid w:val="002033E3"/>
    <w:rsid w:val="00253721"/>
    <w:rsid w:val="0029060A"/>
    <w:rsid w:val="00351633"/>
    <w:rsid w:val="00376652"/>
    <w:rsid w:val="00376DF1"/>
    <w:rsid w:val="003F3898"/>
    <w:rsid w:val="00403AD4"/>
    <w:rsid w:val="004D17A6"/>
    <w:rsid w:val="00581345"/>
    <w:rsid w:val="006D2F90"/>
    <w:rsid w:val="006F00D4"/>
    <w:rsid w:val="00704A19"/>
    <w:rsid w:val="00732A6E"/>
    <w:rsid w:val="00856A8E"/>
    <w:rsid w:val="008619FD"/>
    <w:rsid w:val="00864384"/>
    <w:rsid w:val="00872C13"/>
    <w:rsid w:val="008948AF"/>
    <w:rsid w:val="008D1716"/>
    <w:rsid w:val="008F20FF"/>
    <w:rsid w:val="00902650"/>
    <w:rsid w:val="009546FF"/>
    <w:rsid w:val="009A22FC"/>
    <w:rsid w:val="00C061C9"/>
    <w:rsid w:val="00D77725"/>
    <w:rsid w:val="00E714CC"/>
    <w:rsid w:val="00EA05F8"/>
    <w:rsid w:val="00FB7E0C"/>
    <w:rsid w:val="075870DE"/>
    <w:rsid w:val="07DD5CB2"/>
    <w:rsid w:val="07E8039B"/>
    <w:rsid w:val="1BC40B13"/>
    <w:rsid w:val="1E185AC3"/>
    <w:rsid w:val="1F6C149A"/>
    <w:rsid w:val="28C3752B"/>
    <w:rsid w:val="2A8B452A"/>
    <w:rsid w:val="33BB30BE"/>
    <w:rsid w:val="344A4014"/>
    <w:rsid w:val="398A7C83"/>
    <w:rsid w:val="50AB583E"/>
    <w:rsid w:val="58826A71"/>
    <w:rsid w:val="5C527DB0"/>
    <w:rsid w:val="61541412"/>
    <w:rsid w:val="65907528"/>
    <w:rsid w:val="6F0A4606"/>
    <w:rsid w:val="781C4B91"/>
    <w:rsid w:val="789F545A"/>
    <w:rsid w:val="78E16104"/>
    <w:rsid w:val="7CCB14D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291</Words>
  <Characters>1663</Characters>
  <Lines>13</Lines>
  <Paragraphs>3</Paragraphs>
  <TotalTime>0</TotalTime>
  <ScaleCrop>false</ScaleCrop>
  <LinksUpToDate>false</LinksUpToDate>
  <CharactersWithSpaces>1951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2016-11-15T06:55:00Z</dcterms:created>
  <dc:creator>Administrator</dc:creator>
  <cp:lastModifiedBy>Administrator</cp:lastModifiedBy>
  <dcterms:modified xsi:type="dcterms:W3CDTF">2019-12-23T06:50:21Z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