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ascii="微软雅黑" w:hAnsi="微软雅黑" w:eastAsia="微软雅黑"/>
          <w:b/>
          <w:bCs/>
          <w:color w:val="FF0000"/>
          <w:kern w:val="36"/>
          <w:sz w:val="30"/>
          <w:szCs w:val="30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安徽省地质实验研究所（国土资源部</w:t>
      </w:r>
    </w:p>
    <w:p>
      <w:pPr>
        <w:widowControl/>
        <w:spacing w:line="480" w:lineRule="auto"/>
        <w:jc w:val="center"/>
        <w:rPr>
          <w:rFonts w:ascii="Calibri" w:hAnsi="Calibri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合肥矿产资源监督检测中心）招标公告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现对安徽省地质实验研究所（国土资源部合肥矿产资源监督检测中心）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地基基础检测单桩竖向抗压静载试验及高应变法检测桩帽制作；静载试验及高应变检测基坑开挖；场内重型货车、吊车便道施工；场地恢复进行对外招标</w:t>
      </w:r>
      <w:r>
        <w:rPr>
          <w:rFonts w:ascii="Times New Roman" w:hAnsi="Times New Roman" w:cs="Times New Roman"/>
          <w:kern w:val="0"/>
          <w:sz w:val="24"/>
          <w:szCs w:val="24"/>
        </w:rPr>
        <w:t>，欢迎具备条件的投标人参加投标。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1 采购项目内容及具体要求</w:t>
      </w:r>
    </w:p>
    <w:p>
      <w:pPr>
        <w:widowControl/>
        <w:spacing w:line="480" w:lineRule="exact"/>
        <w:ind w:firstLine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>1.1采购项目细节</w:t>
      </w:r>
    </w:p>
    <w:p>
      <w:pPr>
        <w:widowControl/>
        <w:spacing w:line="480" w:lineRule="exact"/>
        <w:ind w:firstLine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>我</w:t>
      </w:r>
      <w:r>
        <w:rPr>
          <w:rFonts w:ascii="Times New Roman" w:hAnsi="Times New Roman" w:cs="Times New Roman"/>
          <w:kern w:val="0"/>
          <w:sz w:val="24"/>
          <w:szCs w:val="24"/>
        </w:rPr>
        <w:t>单位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在全省</w:t>
      </w:r>
      <w:r>
        <w:rPr>
          <w:rFonts w:ascii="Times New Roman" w:hAnsi="Times New Roman" w:cs="Times New Roman"/>
          <w:kern w:val="0"/>
          <w:sz w:val="24"/>
          <w:szCs w:val="24"/>
        </w:rPr>
        <w:t>从事建设工程地基基础检测业务，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单桩竖向抗压静载试验及高应变法检测桩帽制作；静载试验</w:t>
      </w:r>
      <w:r>
        <w:rPr>
          <w:rFonts w:ascii="Times New Roman" w:hAnsi="Times New Roman" w:cs="Times New Roman"/>
          <w:kern w:val="0"/>
          <w:sz w:val="24"/>
          <w:szCs w:val="24"/>
        </w:rPr>
        <w:t>及高应变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检测</w:t>
      </w:r>
      <w:r>
        <w:rPr>
          <w:rFonts w:ascii="Times New Roman" w:hAnsi="Times New Roman" w:cs="Times New Roman"/>
          <w:kern w:val="0"/>
          <w:sz w:val="24"/>
          <w:szCs w:val="24"/>
        </w:rPr>
        <w:t>基坑开挖；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场内重型货车、吊车便道施工；场地</w:t>
      </w:r>
      <w:r>
        <w:rPr>
          <w:rFonts w:ascii="Times New Roman" w:hAnsi="Times New Roman" w:cs="Times New Roman"/>
          <w:kern w:val="0"/>
          <w:sz w:val="24"/>
          <w:szCs w:val="24"/>
        </w:rPr>
        <w:t>恢复需要外协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（但并不是所有的类似项目</w:t>
      </w:r>
      <w:r>
        <w:rPr>
          <w:rFonts w:ascii="Times New Roman" w:hAnsi="Times New Roman" w:cs="Times New Roman"/>
          <w:kern w:val="0"/>
          <w:sz w:val="24"/>
          <w:szCs w:val="24"/>
        </w:rPr>
        <w:t>均需要外协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，是否需要将根据现场环境条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件及工程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项目的具体情况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确定）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，具体内容见下表：</w:t>
      </w:r>
    </w:p>
    <w:tbl>
      <w:tblPr>
        <w:tblStyle w:val="6"/>
        <w:tblW w:w="89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260"/>
        <w:gridCol w:w="1984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检测项目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桩帽直径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预计每年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  <w:jc w:val="center"/>
        </w:trPr>
        <w:tc>
          <w:tcPr>
            <w:tcW w:w="154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单桩竖向抗压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、高应变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法检测</w:t>
            </w:r>
          </w:p>
        </w:tc>
        <w:tc>
          <w:tcPr>
            <w:tcW w:w="326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钢筋混凝土桩帽制作：C40及以上强度，高径比不小于1.5，设三层Φ8～16钢筋网片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300～600mm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约3200根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601～1000mm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1001～1500mm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约800根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1500mm以上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约100根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静载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及高应变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检测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基坑开挖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约5000个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便道施工：C30及以上强度素混凝土，厚度不小于200mm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便道宽度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一般为3米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约40000㎡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检测后场地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恢复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试验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基坑回填及场地平整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000㎡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期限</w:t>
            </w:r>
          </w:p>
        </w:tc>
        <w:tc>
          <w:tcPr>
            <w:tcW w:w="7380" w:type="dxa"/>
            <w:gridSpan w:val="3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2020年1月1日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至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2年12月31日（三年）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（两年有效，</w:t>
            </w:r>
            <w:r>
              <w:rPr>
                <w:rFonts w:hint="eastAsia" w:ascii="Times New Roman" w:hAnsi="Times New Roman" w:eastAsia="宋体" w:cs="Times New Roman"/>
                <w:color w:val="333333"/>
                <w:sz w:val="24"/>
                <w:szCs w:val="24"/>
                <w:lang w:val="en-US" w:eastAsia="zh-CN" w:bidi="ar"/>
              </w:rPr>
              <w:t>根据服务质量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可延期至第三年）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738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安徽省全省各地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1.2投标最高限价（拦标价）</w:t>
      </w:r>
    </w:p>
    <w:tbl>
      <w:tblPr>
        <w:tblStyle w:val="6"/>
        <w:tblW w:w="89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260"/>
        <w:gridCol w:w="1984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检测项目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桩帽直径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投标最高限价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单价）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54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单桩竖向抗压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、高应变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法检测</w:t>
            </w:r>
          </w:p>
        </w:tc>
        <w:tc>
          <w:tcPr>
            <w:tcW w:w="326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钢筋混凝土桩帽制作：C40及以上强度，高径比不小于1.5，设三层Φ8～16钢筋网片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300～600mm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601～1000mm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1001～1500mm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  <w:t>600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1500mm以上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  <w:t>9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000元/个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静载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及高应变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检测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基坑开挖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800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便道施工：C30及以上强度素混凝土，厚度不小于200mm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便道宽度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一般为3米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400元/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154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检测后场地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恢复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试验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基坑回填及场地平整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  <w:t>10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0元/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㎡</w:t>
            </w:r>
          </w:p>
        </w:tc>
      </w:tr>
    </w:tbl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投标人资格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独立企业法人资格，投标人需提交营业执照、税务登记证、组织机构代码证（或三证合一的新证，年检周期内年检合格）复印件，以及法人身份证复印件。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对投标人的其他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2.1 投标人应严格按照招标文件的有关规定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提供符合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要求的服务。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2.2 投标人提供的产品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（服务）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应符合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现行有效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的国家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（地方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或行业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标准、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规范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  投标文件的组成及要求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 文件组成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4.1.1 投标函（后附格式）。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4.1.2 报价表（后附格式）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，请注意报价表应每页盖章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4.1.3 授权委托书（后附格式）。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4.1.4 企业营业执照、组织机构代码证及税务登记证副本（或三证合一）复印件。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 文件的编制和密封要求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4.2.1 投标文件正本一份，需装订成册。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4.2.2 投标文件须企业法定代表人签章或盖公章。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4.2.3 投标文件须装袋密封，封口处须加盖单位公章，封面应注明投标单位名称、联系人、联系电话等。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5 报名时间、投标截止时间、开标时间及地点。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5.1 报名时间：201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月20日8:00至201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2月22日16:00，电话报名。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5.2 投标截止时间：201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投标文件可以采用快递的方式送达，但投标人应测算好快递所消耗的时间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5.3 开标时间：201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5.4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开标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地点：合肥市阜阳北路318号。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6 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中标及合同洽谈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本次地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地基基础检测单桩竖向抗压静载试验及高应变法检测桩帽制作；静载试验及高应变检测基坑开挖；场内重型货车、吊车便道施工；场地恢复</w:t>
      </w:r>
      <w:bookmarkStart w:id="0" w:name="_GoBack"/>
      <w:bookmarkEnd w:id="0"/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按照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作业区域分成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8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招标包，投标人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可以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对每个或部分招标包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进行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报价投标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，8个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作业区招标包分配如下：</w:t>
      </w:r>
    </w:p>
    <w:tbl>
      <w:tblPr>
        <w:tblStyle w:val="6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招标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包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作业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一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合肥市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二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六安市、淮南市、滁州市、蚌埠市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三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池州市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、铜陵市（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四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安庆市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五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黄山市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六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淮北市、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宿州市（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七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阜阳市、亳州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八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马鞍山市、宣城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招标人组织评标，每一个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招标包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将选取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家投标人作为入围中标人，入围中标人应承诺接受招标人在合同签订前的价格谈判。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综合说明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.1 报价要求：报价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是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上述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检测参数的全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承包费用，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运输、保险、利润、税金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等，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政策性文件规定及合同包含的所有风险、责任等各项应有费用。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.2 付款方式：合同签订后，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完成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相关作业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、服务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每季度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半年）提供增值税专用发票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和决算清单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后10个工作日内，招标人向中标人支付全额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款项。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8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联系方式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招标人：安徽省地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实验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验研究所（国土资源部合肥矿产资源监督检测中心）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  址：合肥市芜湖路239号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联系人：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王学松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    电  话：0551-62861979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手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机：13805519097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另：投标文件格式见附件。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480" w:firstLineChars="200"/>
        <w:jc w:val="left"/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6125" w:firstLineChars="2552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201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日</w:t>
      </w:r>
    </w:p>
    <w:sectPr>
      <w:pgSz w:w="11906" w:h="16838"/>
      <w:pgMar w:top="1644" w:right="1418" w:bottom="147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902650"/>
    <w:rsid w:val="00011901"/>
    <w:rsid w:val="0002737C"/>
    <w:rsid w:val="00036EA1"/>
    <w:rsid w:val="000F27F1"/>
    <w:rsid w:val="00174387"/>
    <w:rsid w:val="001C25BF"/>
    <w:rsid w:val="001D24CE"/>
    <w:rsid w:val="002033E3"/>
    <w:rsid w:val="0029060A"/>
    <w:rsid w:val="002A0C97"/>
    <w:rsid w:val="002B5DB4"/>
    <w:rsid w:val="00324B42"/>
    <w:rsid w:val="00326E6C"/>
    <w:rsid w:val="00351633"/>
    <w:rsid w:val="00376380"/>
    <w:rsid w:val="00376652"/>
    <w:rsid w:val="00376DF1"/>
    <w:rsid w:val="003913AD"/>
    <w:rsid w:val="003F3898"/>
    <w:rsid w:val="00403AD4"/>
    <w:rsid w:val="004074D0"/>
    <w:rsid w:val="004D17A6"/>
    <w:rsid w:val="00581345"/>
    <w:rsid w:val="005E1E02"/>
    <w:rsid w:val="00635F26"/>
    <w:rsid w:val="0068559F"/>
    <w:rsid w:val="006D2F90"/>
    <w:rsid w:val="00704A19"/>
    <w:rsid w:val="00732A6E"/>
    <w:rsid w:val="00861451"/>
    <w:rsid w:val="008619FD"/>
    <w:rsid w:val="00864384"/>
    <w:rsid w:val="0087094B"/>
    <w:rsid w:val="00872C13"/>
    <w:rsid w:val="008948AF"/>
    <w:rsid w:val="008B005D"/>
    <w:rsid w:val="008D1716"/>
    <w:rsid w:val="008F20FF"/>
    <w:rsid w:val="00902650"/>
    <w:rsid w:val="00914D05"/>
    <w:rsid w:val="00943024"/>
    <w:rsid w:val="009A22FC"/>
    <w:rsid w:val="009E29B0"/>
    <w:rsid w:val="00A35060"/>
    <w:rsid w:val="00A71F15"/>
    <w:rsid w:val="00B55E2A"/>
    <w:rsid w:val="00BB5374"/>
    <w:rsid w:val="00BE0F12"/>
    <w:rsid w:val="00C92B2D"/>
    <w:rsid w:val="00CE62FD"/>
    <w:rsid w:val="00CF0013"/>
    <w:rsid w:val="00D013F8"/>
    <w:rsid w:val="00DF4C8F"/>
    <w:rsid w:val="00E714CC"/>
    <w:rsid w:val="00E90699"/>
    <w:rsid w:val="00EA05F8"/>
    <w:rsid w:val="00EC4E5C"/>
    <w:rsid w:val="00F65B2B"/>
    <w:rsid w:val="00F93D58"/>
    <w:rsid w:val="00FB7E0C"/>
    <w:rsid w:val="00FF4AF9"/>
    <w:rsid w:val="075870DE"/>
    <w:rsid w:val="07DD5CB2"/>
    <w:rsid w:val="07E8039B"/>
    <w:rsid w:val="1BC40B13"/>
    <w:rsid w:val="1E185AC3"/>
    <w:rsid w:val="1F6C149A"/>
    <w:rsid w:val="26120AEB"/>
    <w:rsid w:val="28C3752B"/>
    <w:rsid w:val="2A8B452A"/>
    <w:rsid w:val="33BB30BE"/>
    <w:rsid w:val="344A4014"/>
    <w:rsid w:val="398A7C83"/>
    <w:rsid w:val="50AB583E"/>
    <w:rsid w:val="56812FD7"/>
    <w:rsid w:val="58826A71"/>
    <w:rsid w:val="5C527DB0"/>
    <w:rsid w:val="5E376753"/>
    <w:rsid w:val="61541412"/>
    <w:rsid w:val="65907528"/>
    <w:rsid w:val="6F0A4606"/>
    <w:rsid w:val="77037C37"/>
    <w:rsid w:val="78E16104"/>
    <w:rsid w:val="7CCB14D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311</Words>
  <Characters>1779</Characters>
  <Lines>14</Lines>
  <Paragraphs>4</Paragraphs>
  <ScaleCrop>false</ScaleCrop>
  <LinksUpToDate>false</LinksUpToDate>
  <CharactersWithSpaces>2086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2016-11-15T06:55:00Z</dcterms:created>
  <dc:creator>Administrator</dc:creator>
  <cp:lastModifiedBy>Administrator</cp:lastModifiedBy>
  <dcterms:modified xsi:type="dcterms:W3CDTF">2019-12-23T06:57:58Z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