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安徽省地质实验研究所2022年～2023年度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职工体检项目表</w:t>
      </w:r>
    </w:p>
    <w:bookmarkEnd w:id="0"/>
    <w:tbl>
      <w:tblPr>
        <w:tblStyle w:val="5"/>
        <w:tblW w:w="8993" w:type="dxa"/>
        <w:jc w:val="center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258"/>
        <w:gridCol w:w="1819"/>
        <w:gridCol w:w="865"/>
        <w:gridCol w:w="750"/>
        <w:gridCol w:w="859"/>
        <w:gridCol w:w="2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99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40岁以下体检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项目表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项目意义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女未婚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化验检查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血液采集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尿液采集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尿常规14项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尿亚硝酸盐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用于检查泌尿系统疾病，如泌尿系统感染、结石、肿瘤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尿比重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尿液胆红素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尿液葡萄糖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尿液酮体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尿液隐血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尿白细胞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尿维生素C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清澈度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胆素原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蛋白质定性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酸碱值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镜检其他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颜色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血常规24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中性粒细胞计数百分比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血液检测项目，了解机体是否有贫血、感染及其他血液系统疾病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中性粒细胞计数绝对值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单核细胞计数百分比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单核细胞计数绝对值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嗜碱性粒细胞绝对值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嗜碱性粒细胞计数百分比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嗜酸性粒细胞绝对值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嗜酸性粒细胞百分比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大血小板比率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平均红细胞容积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平均红细胞蛋白浓度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平均红细胞血红蛋白含量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平均血小板体积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平均血小板分布宽度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淋巴细胞计数百分比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淋巴细胞计数绝对值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白细胞计数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红细胞分布宽度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红细胞容积分布宽度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红细胞比容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血小板比容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血小板计数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血红细胞计数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血红蛋白浓度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血脂4项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甘油三酯（TG）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血脂六项指标的增高或降低与动脉粥样硬化的形成有很大的关系。主要用于评价受检者的脂肪代谢水平、血脂代谢紊乱、动脉粥样硬化疾病危险性预测和营养学评价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胆固醇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高密度脂蛋白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低密度脂蛋白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空腹血糖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空腹血糖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目前诊断糖尿病主要依据，也是判断糖尿病病情和控制程度的主要指标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肝功能12项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γ-谷氨酰转肽酶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了解肝脏功能情况，辅助肝炎，脂肪肝，肝硬化，肝癌等病情监测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谷丙转氨酶（ALT）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谷草转氨酶（AST）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总胆红素（TBIL）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直接胆红素（DBIL）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间接胆红素（IBIL）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总蛋白（TP）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白蛋白（ALB）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球蛋白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白/球比值（A/G）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碱性磷酸酶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胆碱酯酶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肾功能3项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血尿素氮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用于诊断肾功能异常、痛风等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血肌酐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血尿酸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胃功能检测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胃蛋白酶原I（PGI）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检测胃泌酸腺细胞功能的指针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主要用于检测幽门螺旋杆菌感染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萎缩性胃炎等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胃蛋白酶原II（PGII）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胃蛋白酶原II升高与胃底腺管萎缩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胃上皮化生或假幽门腺化生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异型增值有关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PGI/PGII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胃蛋白酶原I/II比值低于正常值时，对慢性萎缩性胃炎特异性较高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心肌酶谱三项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乳酸脱氢酶（LDH）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诊断心脑血管疾病。主要存在于心肌、脑、肝、组织及骨骼。在急性心肌梗死、心肌损害时肌酸激酶、尤其肌酸激酶同工酶升高，另外，重症肺炎、心衰、尿毒症、急性颅脑损伤等均可升高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肌酸激酶（CK）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肌酸激酶同工酶(CK-MB)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男肿瘤5项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甲胎蛋白（AFP）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肝癌及生殖细胞肿瘤筛查，原发性肝癌的特异性诊断、疗效监测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癌胚抗原（CEA）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肺、结直肠、胃、乳腺、胰腺、胆囊等肿瘤辅助诊断及疗效监测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T-PSA(血清总前列腺特异性抗原)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前列腺癌的特异性标志物，前列腺癌的诊断、疗效观察、评估预后有重要临床意义，可提示前列腺癌、前列腺炎、前列腺肥大等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糖链抗原CA50测定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广谱肿瘤标志物，可用于胰腺、肝、卵巢、肠道、胃、肺等肿瘤的诊断和疗效检测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糖链抗原CA19-9测定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对胰腺癌、胆道肿瘤、胃肠癌等的筛查及疗效监测、评估预后有重要的临床意义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女肿瘤5项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甲胎蛋白（AFP）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肝癌及生殖细胞肿瘤筛查，原发性肝癌的特异性诊断、疗效监测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癌胚抗原（CEA）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肺、结直肠、胃、乳腺、胰腺、胆囊等肿瘤辅助诊断及疗效监测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糖链抗原CA153测定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乳腺癌的首选标志物，其他如转移性卵巢癌、结肠癌、肝癌、胆管癌、胰腺癌、肺癌等也有不同程度的增高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糖链抗原CA50测定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广谱肿瘤标志物，可用于胰腺、肝、卵巢、肠道、胃、肺等肿瘤的诊断和疗效检测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糖链抗原CA125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对肝、肺、结肠、直肠、胃肠的诊断和治疗监测，对女士巢癌、子宫内膜癌也有较高的特异性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影像检查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泌尿系彩超（男）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前列腺、膀胱、输尿管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观察前列腺大小、形态、结构及前列腺增大，膀胱、输尿管有无囊肿、结石等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上腹部彩超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肝、胆、脾、胰、双肾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检查人体腹部脏器（肝、胆、脾、胰、双肾）的状况，筛查各脏器的常见病变，例如发现及判断良恶性肿瘤等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甲状腺彩超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双侧甲状腺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直接、清晰观察甲状腺有无肿瘤、结节、肿大、炎症等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乳腺彩超（女）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乳腺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用于诊断乳腺增生、结节、囊肿、肿物、腺瘤、乳腺癌等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盆腔彩超（女）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盆腔、附件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观察子宫及附件大小、形态结构及内部回声，鉴别是否正常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胸部CT       (不含胶片）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胸部CT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检查两肺、心脏、膈肌、纵膈、膈、胸膜，判断有无炎症、结核、肿瘤等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颈椎DR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侧位片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检查颈椎排列，有无骨质增生、退变、错位、不稳、椎间隙变窄、椎间盘突出等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C14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胃呼气试验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通过对胃幽门螺旋杆菌检测，确定胃内有无螺旋杆菌，有助于胃溃疡、慢性胃炎、胃癌等早期疾病的筛查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科室检查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静态心电图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心率、心脏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利用图形描记与心脏跳动有关的电位变化，判断是否有心律不齐、各种心脏病引起的心房或心室肥大等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一般检查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身高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用于诊断高血压、超重、肥胖、消瘦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体重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体质指数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腰围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臀围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舒张压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收缩压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内科检查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个人史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通过视、触、叩、听，检查心、肺、肝、脾等重要脏器的基本情况，发现常见疾病的相关征兆或初步排除常见疾病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家族史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既往史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心脏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肺部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肝脏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脾脏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肾脏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腹部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眼科常规检查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视力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了解双眼视力、辨色力的情况，检查眼睑、泪囊、结膜、眼球是否存在异常情况，检查眼底视网膜、视神经乳头和视网膜中央血管有无异常，通过裂隙灯检查巩膜、虹膜、角膜、瞳孔、玻璃体有无异常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辨色力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外眼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内眼（裂隙灯）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眼底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妇科深度检查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外阴</w:t>
            </w:r>
          </w:p>
        </w:tc>
        <w:tc>
          <w:tcPr>
            <w:tcW w:w="8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通过检查宫颈大小、颜色、外口形状、有无压痛、肿块，判断有无妇科糜烂、息肉、炎症、滴虫、霉菌、肿瘤等，TCT通过宫颈液基细胞活检，是目前筛查宫颈癌的最佳方法。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子宫体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宫颈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阴道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阴道分泌物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妇科检查其他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上皮细胞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外观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杂菌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杆菌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清洁度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滴虫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白（脓）细胞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真菌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红细胞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线索细胞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宫颈TCT细胞活检</w:t>
            </w:r>
          </w:p>
        </w:tc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肺功能检测</w:t>
            </w:r>
          </w:p>
        </w:tc>
        <w:tc>
          <w:tcPr>
            <w:tcW w:w="1819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肺容量、气体流速、呼吸率、压力、气体成分</w:t>
            </w:r>
          </w:p>
        </w:tc>
        <w:tc>
          <w:tcPr>
            <w:tcW w:w="8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检测人体呼吸时呼吸道产生的气流速度和气流量，从而了解呼吸功能是否正常。用于早期筛查肺、气道等病变</w:t>
            </w:r>
          </w:p>
        </w:tc>
      </w:tr>
    </w:tbl>
    <w:p>
      <w:pPr>
        <w:jc w:val="both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tbl>
      <w:tblPr>
        <w:tblStyle w:val="5"/>
        <w:tblW w:w="8982" w:type="dxa"/>
        <w:jc w:val="center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264"/>
        <w:gridCol w:w="1628"/>
        <w:gridCol w:w="1036"/>
        <w:gridCol w:w="682"/>
        <w:gridCol w:w="831"/>
        <w:gridCol w:w="2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898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40岁以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体检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项目表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项目意义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女未婚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化验检查</w:t>
            </w: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血液采集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尿液采集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尿常规14项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尿亚硝酸盐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用于检查泌尿系统疾病，如泌尿系统感染、结石、肿瘤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尿比重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尿液胆红素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尿液葡萄糖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尿液酮体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尿液隐血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尿白细胞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尿维生素C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清澈度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胆素原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蛋白质定性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酸碱值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镜检其他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颜色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血常规24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中性粒细胞计数百分比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血液检测项目，了解机体是否有贫血、感染及其他血液系统疾病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中性粒细胞计数绝对值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单核细胞计数百分比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单核细胞计数绝对值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嗜碱性粒细胞绝对值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嗜碱性粒细胞计数百分比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嗜酸性粒细胞绝对值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嗜酸性粒细胞百分比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大血小板比率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平均红细胞容积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平均红细胞蛋白浓度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平均红细胞血红蛋白含量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平均血小板体积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平均血小板分布宽度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淋巴细胞计数百分比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淋巴细胞计数绝对值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白细胞计数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红细胞分布宽度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红细胞容积分布宽度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红细胞比容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血小板比容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血小板计数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血红细胞计数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血红蛋白浓度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血脂4项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甘油三酯（TG）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血脂四项指标的增高或降低与动脉粥样硬化的形成有很大的关系。主要用于评价受检者的脂肪代谢水平、血脂代谢紊乱、动脉粥样硬化疾病危险性预测和营养学评价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胆固醇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高密度脂蛋白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低密度脂蛋白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心肌酶谱三项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乳酸脱氢酶（LDH）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诊断心脑血管疾病。主要存在于心肌、脑、肝、组织及骨骼。在急性心肌梗死、心肌损害时肌酸激酶、尤其肌酸激酶同工酶升高，另外，重症肺炎、心衰、尿毒症、急性颅脑损伤等均可升高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肌酸激酶（CK）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肌酸激酶同工酶(CK-MB)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空腹血糖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空腹血糖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目前诊断糖尿病主要依据，也是判断糖尿病病情和控制程度的主要指标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肝功能12项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γ-谷氨酰转肽酶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了解肝脏功能情况，辅助肝炎，脂肪肝，肝硬化，肝癌等病情监测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谷丙转氨酶（ALT）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谷草转氨酶（AST）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总胆红素（TBIL）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直接胆红素（DBIL）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间接胆红素（IBIL）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总蛋白（TP）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白蛋白（ALB）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球蛋白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白/球比值（A/G）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碱性磷酸酶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胆碱酯酶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肾功能3项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血尿素氮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用于诊断肾功能异常、痛风等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血肌酐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血尿酸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胃功能检测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胃蛋白酶原I（PGI）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检测胃泌酸腺细胞功能的指针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主要用于检测幽门螺旋杆菌感染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萎缩性胃炎等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胃蛋白酶原II（PGII）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胃蛋白酶原II升高与胃底腺管萎缩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胃上皮化生或假幽门腺化生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异型增值有关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PGI/PGII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胃蛋白酶原I/II比值低于正常值时，对慢性萎缩性胃炎特异性较高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同型半胱氨酸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同型半胱氨酸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主要作为心血管疾病，尤其是冠状动脉粥样硬化和心肌梗塞的危险指标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男肿瘤5项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甲胎蛋白（AFP）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肝癌及生殖细胞肿瘤筛查，原发性肝癌的特异性诊断、疗效监测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癌胚抗原（CEA）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肺、结直肠、胃、乳腺、胰腺、胆囊等肿瘤辅助诊断及疗效监测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T-PSA(血清总前列腺特异性抗原)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前列腺癌的特异性标志物，前列腺癌的诊断、疗效观察、评估预后有重要临床意义，可提示前列腺癌、前列腺炎、前列腺肥大等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糖链抗原CA50测定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广谱肿瘤标志物，可用于胰腺、肝、卵巢、肠道、胃、肺等肿瘤的诊断和疗效检测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糖链抗原CA19-9测定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对胰腺癌、胆道肿瘤、胃肠癌等的筛查及疗效监测、评估预后有重要的临床意义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女肿瘤5项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甲胎蛋白（AFP）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肝癌及生殖细胞肿瘤筛查，原发性肝癌的特异性诊断、疗效监测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癌胚抗原（CEA）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肺、结直肠、胃、乳腺、胰腺、胆囊等肿瘤辅助诊断及疗效监测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糖链抗原CA153测定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乳腺癌的首选标志物，其他如转移性卵巢癌、结肠癌、肝癌、胆管癌、胰腺癌、肺癌等也有不同程度的增高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糖链抗原CA50测定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广谱肿瘤标志物，可用于胰腺、肝、卵巢、肠道、胃、肺等肿瘤的诊断和疗效检测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糖链抗原CA125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对肝、肺、结肠、直肠、胃肠的诊断和治疗监测，对女士巢癌、子宫内膜癌也有较高的特异性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影像检查</w:t>
            </w: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泌尿系彩超（男）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前列腺、膀胱、输尿管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观察前列腺大小、形态、结构及前列腺增大，膀胱、输尿管有无囊肿、结石等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上腹部彩超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肝、胆、脾、胰、双肾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检查人体腹部脏器（肝、胆、脾、胰、双肾）的状况，筛查各脏器的常见病变，例如发现及判断良恶性肿瘤等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颈动脉彩超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双侧颈动脉血管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观察颈动脉结构和动脉粥样硬化形态、范围、性质、动脉狭窄程度等，早期发现动脉血管病变，为有效预防和减少冠心病、缺血性脑血管病等心脑血管疾病发病提供客观的血流动力学依据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甲状腺彩超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双侧甲状腺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直接、清晰观察甲状腺有无肿瘤、结节、肿大、炎症等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乳腺彩超（女）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乳腺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用于诊断乳腺增生、结节、囊肿、肿物、腺瘤、乳腺癌等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盆腔彩超（女）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盆腔、附件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观察子宫及附件大小、形态结构及内部回声，鉴别是否正常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胸部CT    (不含胶片）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胸部CT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检查两肺、心脏、胸膜、纵膈等，判断有无炎症、结核、肿瘤等 特别对肺癌及纵膈肿瘤敏感性更高，是目前唯一被专家认可“肺癌早期筛查“方法”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脑部CT    (不含胶片）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脑部CT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检查有无脑部肿瘤、缺血、梗塞、脑出血、脑萎缩、畸形等其他病变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颈椎DR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侧位片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检查颈椎排列，有无骨质增生、退变、错位、不稳、椎间隙变窄、椎间盘突出等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C14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胃呼气试验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通过对胃幽门螺旋杆菌检测，确定胃内有无螺旋杆菌，有助于胃溃疡、慢性胃炎、胃癌等早期疾病的筛查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科室检查</w:t>
            </w: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静态心电图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心率、心脏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利用图形描记与心脏跳动有关的电位变化，判断是否有心律不齐、各种心脏病引起的心房或心室肥大等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一般检查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身高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用于诊断高血压、超重、肥胖、消瘦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体重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体质指数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腰围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臀围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舒张压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收缩压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内科检查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个人史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通过视、触、叩、听，检查心、肺、肝、脾等重要脏器的基本情况，发现常见疾病的相关征兆或初步排除常见疾病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家族史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既往史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心脏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肺部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肝脏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脾脏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肾脏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腹部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眼科常规检查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视力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了解双眼视力、辨色力的情况，检查眼睑、泪囊、结膜、眼球是否存在异常情况，检查眼底视网膜、视神经乳头和视网膜中央血管有无异常，通过裂隙灯检查巩膜、虹膜、角膜、瞳孔、玻璃体有无异常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辨色力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外眼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内眼（裂隙灯）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眼底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妇科深度检查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外阴</w:t>
            </w:r>
          </w:p>
        </w:tc>
        <w:tc>
          <w:tcPr>
            <w:tcW w:w="10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68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292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通过检查宫颈大小、颜色、外口形状、有无压痛、肿块，判断有无妇科糜烂、息肉、炎症、滴虫、霉菌、肿瘤等，TCT通过宫颈液基细胞活检，是目前筛查宫颈癌的最佳方法。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子宫体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宫颈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阴道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阴道分泌物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妇科检查其他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上皮细胞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外观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杂菌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杆菌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清洁度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滴虫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白（脓）细胞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真菌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红细胞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线索细胞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宫颈TCT细胞活检</w:t>
            </w:r>
          </w:p>
        </w:tc>
        <w:tc>
          <w:tcPr>
            <w:tcW w:w="10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动脉硬化检测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%同龄人相比(左右踝)、、Z值(左右踝)、Z值(左右踝)、体质指数、体重、左右侧肢体踝臂指数、左右臂收缩压、左右臂脉压、左右臂舒张压、左右踝收缩压、左右踝脉压、左右踝脉搏波传导速度、左右踝舒张压、安静心率、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检测人体血管老化程度，是否出现弹性减弱，即动脉硬化。动脉硬化容易引起脑出血、脑梗塞、心肌梗塞等疾病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骨密度(超声)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%同龄人、%年轻成人、T值、Z值、测试部位、误差率、骨密度超声声速、骨质疏松指数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通过超声原理对骨矿物含量进行测量，判断有无骨质疏松及评价骨质疏松的严重程度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肺功能检测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肺容量、气体流速、呼吸率、压力、气体成分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8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29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检测人体呼吸时呼吸道产生的气流速度和气流量，从而了解呼吸功能是否正常。用于早期筛查肺、气道等病变</w:t>
            </w:r>
          </w:p>
        </w:tc>
      </w:tr>
    </w:tbl>
    <w:p>
      <w:pPr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F3EE6"/>
    <w:rsid w:val="0B9A0F49"/>
    <w:rsid w:val="308F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80" w:lineRule="exact"/>
      <w:outlineLvl w:val="0"/>
    </w:pPr>
    <w:rPr>
      <w:rFonts w:ascii="Times New Roman" w:hAnsi="Times New Roman" w:eastAsia="方正小标宋简体" w:cs="Times New Roman"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6">
    <w:name w:val="标题 1 Char"/>
    <w:link w:val="2"/>
    <w:uiPriority w:val="9"/>
    <w:rPr>
      <w:rFonts w:ascii="Times New Roman" w:hAnsi="Times New Roman" w:eastAsia="方正小标宋简体" w:cs="Times New Roman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Office_11.8.2.7919_F1E327BC-269C-435d-A152-05C5408002CA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2022-03-01T07:20:00Z</dcterms:created>
  <dc:creator>储阳磊</dc:creator>
  <cp:lastModifiedBy>储阳磊</cp:lastModifiedBy>
  <dcterms:modified xsi:type="dcterms:W3CDTF">2022-03-01T07:21:17Z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2052-11.8.2.7919</vt:lpwstr>
  </property>
</Properties>
</file>