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80" w:lineRule="exact"/>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lang w:eastAsia="zh-CN"/>
        </w:rPr>
        <w:t>报</w:t>
      </w:r>
      <w:r>
        <w:rPr>
          <w:rFonts w:hint="eastAsia" w:ascii="方正小标宋简体" w:hAnsi="方正小标宋简体" w:eastAsia="方正小标宋简体" w:cs="方正小标宋简体"/>
          <w:b w:val="0"/>
          <w:bCs w:val="0"/>
        </w:rPr>
        <w:t xml:space="preserve">   </w:t>
      </w:r>
      <w:r>
        <w:rPr>
          <w:rFonts w:hint="eastAsia" w:ascii="方正小标宋简体" w:hAnsi="方正小标宋简体" w:eastAsia="方正小标宋简体" w:cs="方正小标宋简体"/>
          <w:b w:val="0"/>
          <w:bCs w:val="0"/>
          <w:lang w:eastAsia="zh-CN"/>
        </w:rPr>
        <w:t>价</w:t>
      </w:r>
      <w:r>
        <w:rPr>
          <w:rFonts w:hint="eastAsia" w:ascii="方正小标宋简体" w:hAnsi="方正小标宋简体" w:eastAsia="方正小标宋简体" w:cs="方正小标宋简体"/>
          <w:b w:val="0"/>
          <w:bCs w:val="0"/>
        </w:rPr>
        <w:t xml:space="preserve">   函</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安徽省地质实验研究所（国土资源部合肥矿产资源监督检测中心）：</w:t>
      </w:r>
    </w:p>
    <w:p>
      <w:p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根据</w:t>
      </w:r>
      <w:r>
        <w:rPr>
          <w:rFonts w:hint="eastAsia" w:ascii="Times New Roman" w:hAnsi="Times New Roman" w:eastAsia="仿宋_GB2312" w:cs="Times New Roman"/>
          <w:sz w:val="28"/>
          <w:szCs w:val="28"/>
        </w:rPr>
        <w:t>安</w:t>
      </w:r>
      <w:r>
        <w:rPr>
          <w:rFonts w:ascii="Times New Roman" w:hAnsi="Times New Roman" w:eastAsia="仿宋_GB2312" w:cs="Times New Roman"/>
          <w:sz w:val="28"/>
          <w:szCs w:val="28"/>
        </w:rPr>
        <w:t>徽省地质实验研究所（国土资源部合肥矿产资源监督检测中心）</w:t>
      </w:r>
      <w:r>
        <w:rPr>
          <w:rFonts w:ascii="Times New Roman" w:hAnsi="Times New Roman" w:eastAsia="仿宋_GB2312" w:cs="Times New Roman"/>
          <w:color w:val="333333"/>
          <w:kern w:val="0"/>
          <w:sz w:val="28"/>
          <w:szCs w:val="28"/>
        </w:rPr>
        <w:t>“202</w:t>
      </w:r>
      <w:r>
        <w:rPr>
          <w:rFonts w:hint="eastAsia" w:ascii="Times New Roman" w:hAnsi="Times New Roman" w:eastAsia="仿宋_GB2312" w:cs="Times New Roman"/>
          <w:color w:val="333333"/>
          <w:kern w:val="0"/>
          <w:sz w:val="28"/>
          <w:szCs w:val="28"/>
          <w:lang w:val="en-US" w:eastAsia="zh-CN"/>
        </w:rPr>
        <w:t>5</w:t>
      </w:r>
      <w:r>
        <w:rPr>
          <w:rFonts w:ascii="Times New Roman" w:hAnsi="Times New Roman" w:eastAsia="仿宋_GB2312" w:cs="Times New Roman"/>
          <w:color w:val="333333"/>
          <w:kern w:val="0"/>
          <w:sz w:val="28"/>
          <w:szCs w:val="28"/>
        </w:rPr>
        <w:t>-202</w:t>
      </w:r>
      <w:r>
        <w:rPr>
          <w:rFonts w:hint="eastAsia" w:ascii="Times New Roman" w:hAnsi="Times New Roman" w:eastAsia="仿宋_GB2312" w:cs="Times New Roman"/>
          <w:color w:val="333333"/>
          <w:kern w:val="0"/>
          <w:sz w:val="28"/>
          <w:szCs w:val="28"/>
          <w:lang w:val="en-US" w:eastAsia="zh-CN"/>
        </w:rPr>
        <w:t>6</w:t>
      </w:r>
      <w:r>
        <w:rPr>
          <w:rFonts w:ascii="Times New Roman" w:hAnsi="Times New Roman" w:eastAsia="仿宋_GB2312" w:cs="Times New Roman"/>
          <w:color w:val="333333"/>
          <w:kern w:val="0"/>
          <w:sz w:val="28"/>
          <w:szCs w:val="28"/>
        </w:rPr>
        <w:t>年度地基基础检测试验</w:t>
      </w:r>
      <w:r>
        <w:rPr>
          <w:rFonts w:hint="eastAsia" w:ascii="Times New Roman" w:hAnsi="Times New Roman" w:eastAsia="仿宋_GB2312" w:cs="Times New Roman"/>
          <w:color w:val="333333"/>
          <w:kern w:val="0"/>
          <w:sz w:val="28"/>
          <w:szCs w:val="28"/>
        </w:rPr>
        <w:t>设备</w:t>
      </w:r>
      <w:r>
        <w:rPr>
          <w:rFonts w:hint="eastAsia" w:ascii="Times New Roman" w:hAnsi="Times New Roman" w:eastAsia="仿宋_GB2312" w:cs="Times New Roman"/>
          <w:color w:val="333333"/>
          <w:kern w:val="0"/>
          <w:sz w:val="28"/>
          <w:szCs w:val="28"/>
          <w:lang w:eastAsia="zh-CN"/>
        </w:rPr>
        <w:t>吊装</w:t>
      </w:r>
      <w:r>
        <w:rPr>
          <w:rFonts w:ascii="Times New Roman" w:hAnsi="Times New Roman" w:eastAsia="仿宋_GB2312" w:cs="Times New Roman"/>
          <w:color w:val="333333"/>
          <w:kern w:val="0"/>
          <w:sz w:val="28"/>
          <w:szCs w:val="28"/>
        </w:rPr>
        <w:t>服务”</w:t>
      </w:r>
      <w:r>
        <w:rPr>
          <w:rFonts w:hint="eastAsia" w:ascii="Times New Roman" w:hAnsi="Times New Roman" w:eastAsia="仿宋_GB2312" w:cs="Times New Roman"/>
          <w:color w:val="333333"/>
          <w:kern w:val="0"/>
          <w:sz w:val="28"/>
          <w:szCs w:val="28"/>
        </w:rPr>
        <w:t>供应商</w:t>
      </w:r>
      <w:r>
        <w:rPr>
          <w:rFonts w:hint="eastAsia" w:ascii="Times New Roman" w:hAnsi="Times New Roman" w:eastAsia="仿宋_GB2312" w:cs="Times New Roman"/>
          <w:color w:val="333333"/>
          <w:kern w:val="0"/>
          <w:sz w:val="28"/>
          <w:szCs w:val="28"/>
          <w:lang w:eastAsia="zh-CN"/>
        </w:rPr>
        <w:t>封闭式框架协议采购</w:t>
      </w:r>
      <w:r>
        <w:rPr>
          <w:rFonts w:hint="eastAsia" w:ascii="Times New Roman" w:hAnsi="Times New Roman" w:eastAsia="仿宋_GB2312" w:cs="Times New Roman"/>
          <w:color w:val="333333"/>
          <w:kern w:val="0"/>
          <w:sz w:val="28"/>
          <w:szCs w:val="28"/>
        </w:rPr>
        <w:t>项目</w:t>
      </w:r>
      <w:r>
        <w:rPr>
          <w:rFonts w:hint="eastAsia" w:ascii="Times New Roman" w:hAnsi="Times New Roman" w:eastAsia="仿宋_GB2312" w:cs="Times New Roman"/>
          <w:color w:val="333333"/>
          <w:kern w:val="0"/>
          <w:sz w:val="28"/>
          <w:szCs w:val="28"/>
          <w:lang w:eastAsia="zh-CN"/>
        </w:rPr>
        <w:t>征集文件及公告</w:t>
      </w:r>
      <w:r>
        <w:rPr>
          <w:rFonts w:ascii="Times New Roman" w:hAnsi="Times New Roman" w:eastAsia="仿宋_GB2312" w:cs="Times New Roman"/>
          <w:sz w:val="28"/>
          <w:szCs w:val="28"/>
        </w:rPr>
        <w:t>，经仔细阅读和研究，</w:t>
      </w: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决定参与</w:t>
      </w:r>
      <w:r>
        <w:rPr>
          <w:rFonts w:hint="eastAsia" w:ascii="Times New Roman" w:hAnsi="Times New Roman" w:eastAsia="仿宋_GB2312" w:cs="Times New Roman"/>
          <w:sz w:val="28"/>
          <w:szCs w:val="28"/>
          <w:lang w:eastAsia="zh-CN"/>
        </w:rPr>
        <w:t>报价</w:t>
      </w:r>
      <w:r>
        <w:rPr>
          <w:rFonts w:ascii="Times New Roman" w:hAnsi="Times New Roman" w:eastAsia="仿宋_GB2312" w:cs="Times New Roman"/>
          <w:sz w:val="28"/>
          <w:szCs w:val="28"/>
        </w:rPr>
        <w:t>，并向贵单位承诺：</w:t>
      </w:r>
    </w:p>
    <w:p>
      <w:pPr>
        <w:numPr>
          <w:ilvl w:val="0"/>
          <w:numId w:val="1"/>
        </w:numPr>
        <w:spacing w:line="500" w:lineRule="exact"/>
        <w:ind w:firstLine="565" w:firstLineChars="202"/>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愿意按照</w:t>
      </w:r>
      <w:r>
        <w:rPr>
          <w:rFonts w:hint="eastAsia" w:ascii="Times New Roman" w:hAnsi="Times New Roman" w:eastAsia="仿宋_GB2312" w:cs="Times New Roman"/>
          <w:sz w:val="28"/>
          <w:szCs w:val="28"/>
          <w:lang w:eastAsia="zh-CN"/>
        </w:rPr>
        <w:t>征集公告及附件</w:t>
      </w:r>
      <w:r>
        <w:rPr>
          <w:rFonts w:ascii="Times New Roman" w:hAnsi="Times New Roman" w:eastAsia="仿宋_GB2312" w:cs="Times New Roman"/>
          <w:sz w:val="28"/>
          <w:szCs w:val="28"/>
        </w:rPr>
        <w:t>的一切要求，提供相关服务，</w:t>
      </w: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的报价为全承包费用，含运输、保险、利润、安全措施、税金等，政策性文件规定及合同包含的所有风险、责任等各项应有费用。</w:t>
      </w:r>
    </w:p>
    <w:p>
      <w:pPr>
        <w:numPr>
          <w:ilvl w:val="0"/>
          <w:numId w:val="1"/>
        </w:num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如果</w:t>
      </w:r>
      <w:r>
        <w:rPr>
          <w:rFonts w:hint="eastAsia" w:ascii="Times New Roman" w:hAnsi="Times New Roman" w:eastAsia="仿宋_GB2312" w:cs="Times New Roman"/>
          <w:sz w:val="28"/>
          <w:szCs w:val="28"/>
          <w:lang w:eastAsia="zh-CN"/>
        </w:rPr>
        <w:t>我单位能够入围框架协议</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将严格履行</w:t>
      </w:r>
      <w:r>
        <w:rPr>
          <w:rFonts w:hint="eastAsia" w:ascii="Times New Roman" w:hAnsi="Times New Roman" w:eastAsia="仿宋_GB2312" w:cs="Times New Roman"/>
          <w:sz w:val="28"/>
          <w:szCs w:val="28"/>
          <w:lang w:eastAsia="zh-CN"/>
        </w:rPr>
        <w:t>征集公告及附件</w:t>
      </w:r>
      <w:r>
        <w:rPr>
          <w:rFonts w:ascii="Times New Roman" w:hAnsi="Times New Roman" w:eastAsia="仿宋_GB2312" w:cs="Times New Roman"/>
          <w:sz w:val="28"/>
          <w:szCs w:val="28"/>
        </w:rPr>
        <w:t>中规定的每一项要求，接受合同签订前的价格谈判，严格履行合同的责任和义务，保证按期、按质履行合同。</w:t>
      </w:r>
    </w:p>
    <w:p>
      <w:pPr>
        <w:numPr>
          <w:ilvl w:val="0"/>
          <w:numId w:val="1"/>
        </w:numPr>
        <w:spacing w:line="500" w:lineRule="exact"/>
        <w:ind w:firstLine="565" w:firstLineChars="202"/>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愿意提供贵方在</w:t>
      </w:r>
      <w:r>
        <w:rPr>
          <w:rFonts w:hint="eastAsia" w:ascii="Times New Roman" w:hAnsi="Times New Roman" w:eastAsia="仿宋_GB2312" w:cs="Times New Roman"/>
          <w:sz w:val="28"/>
          <w:szCs w:val="28"/>
          <w:lang w:eastAsia="zh-CN"/>
        </w:rPr>
        <w:t>征集公告及附件</w:t>
      </w:r>
      <w:r>
        <w:rPr>
          <w:rFonts w:ascii="Times New Roman" w:hAnsi="Times New Roman" w:eastAsia="仿宋_GB2312" w:cs="Times New Roman"/>
          <w:sz w:val="28"/>
          <w:szCs w:val="28"/>
        </w:rPr>
        <w:t>中要求的所有资料，并保证所提供的资料全部是真实的、有效的，若有虚假，</w:t>
      </w: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愿承担一切责任。</w:t>
      </w:r>
    </w:p>
    <w:p>
      <w:pPr>
        <w:numPr>
          <w:ilvl w:val="0"/>
          <w:numId w:val="1"/>
        </w:numPr>
        <w:spacing w:line="500" w:lineRule="exact"/>
        <w:ind w:firstLine="565" w:firstLineChars="202"/>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认为贵方有权决定中标方，还认为贵方有权接受或拒绝所有的</w:t>
      </w:r>
      <w:r>
        <w:rPr>
          <w:rFonts w:hint="eastAsia" w:ascii="Times New Roman" w:hAnsi="Times New Roman" w:eastAsia="仿宋_GB2312" w:cs="Times New Roman"/>
          <w:sz w:val="28"/>
          <w:szCs w:val="28"/>
          <w:lang w:eastAsia="zh-CN"/>
        </w:rPr>
        <w:t>报价</w:t>
      </w:r>
      <w:r>
        <w:rPr>
          <w:rFonts w:ascii="Times New Roman" w:hAnsi="Times New Roman" w:eastAsia="仿宋_GB2312" w:cs="Times New Roman"/>
          <w:sz w:val="28"/>
          <w:szCs w:val="28"/>
        </w:rPr>
        <w:t>单位成交。</w:t>
      </w:r>
    </w:p>
    <w:p>
      <w:pPr>
        <w:numPr>
          <w:ilvl w:val="0"/>
          <w:numId w:val="1"/>
        </w:numPr>
        <w:spacing w:line="500" w:lineRule="exact"/>
        <w:ind w:firstLine="565" w:firstLineChars="202"/>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同意被确定</w:t>
      </w:r>
      <w:r>
        <w:rPr>
          <w:rFonts w:hint="eastAsia" w:ascii="Times New Roman" w:hAnsi="Times New Roman" w:eastAsia="仿宋_GB2312" w:cs="Times New Roman"/>
          <w:sz w:val="28"/>
          <w:szCs w:val="28"/>
          <w:lang w:eastAsia="zh-CN"/>
        </w:rPr>
        <w:t>入围框架协议</w:t>
      </w:r>
      <w:r>
        <w:rPr>
          <w:rFonts w:ascii="Times New Roman" w:hAnsi="Times New Roman" w:eastAsia="仿宋_GB2312" w:cs="Times New Roman"/>
          <w:sz w:val="28"/>
          <w:szCs w:val="28"/>
        </w:rPr>
        <w:t>后，若不履行</w:t>
      </w:r>
      <w:r>
        <w:rPr>
          <w:rFonts w:hint="eastAsia" w:ascii="Times New Roman" w:hAnsi="Times New Roman" w:eastAsia="仿宋_GB2312" w:cs="Times New Roman"/>
          <w:sz w:val="28"/>
          <w:szCs w:val="28"/>
          <w:lang w:eastAsia="zh-CN"/>
        </w:rPr>
        <w:t>征集公告及附件</w:t>
      </w:r>
      <w:r>
        <w:rPr>
          <w:rFonts w:ascii="Times New Roman" w:hAnsi="Times New Roman" w:eastAsia="仿宋_GB2312" w:cs="Times New Roman"/>
          <w:sz w:val="28"/>
          <w:szCs w:val="28"/>
        </w:rPr>
        <w:t>的内容要求和各项承诺及义务，即被视为违约，</w:t>
      </w: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的</w:t>
      </w:r>
      <w:r>
        <w:rPr>
          <w:rFonts w:hint="eastAsia" w:ascii="Times New Roman" w:hAnsi="Times New Roman" w:eastAsia="仿宋_GB2312" w:cs="Times New Roman"/>
          <w:sz w:val="28"/>
          <w:szCs w:val="28"/>
          <w:lang w:eastAsia="zh-CN"/>
        </w:rPr>
        <w:t>入围</w:t>
      </w:r>
      <w:r>
        <w:rPr>
          <w:rFonts w:ascii="Times New Roman" w:hAnsi="Times New Roman" w:eastAsia="仿宋_GB2312" w:cs="Times New Roman"/>
          <w:sz w:val="28"/>
          <w:szCs w:val="28"/>
        </w:rPr>
        <w:t>资格将被取消。</w:t>
      </w:r>
    </w:p>
    <w:p>
      <w:pPr>
        <w:numPr>
          <w:ilvl w:val="0"/>
          <w:numId w:val="1"/>
        </w:num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通讯地址：</w:t>
      </w:r>
    </w:p>
    <w:p>
      <w:pPr>
        <w:spacing w:line="500" w:lineRule="exact"/>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单    位：                               联 系 人：</w:t>
      </w:r>
    </w:p>
    <w:p>
      <w:pPr>
        <w:spacing w:line="500" w:lineRule="exact"/>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地    址：                               联系电话：</w:t>
      </w:r>
    </w:p>
    <w:p>
      <w:pPr>
        <w:spacing w:line="500" w:lineRule="exact"/>
        <w:ind w:firstLine="420" w:firstLineChars="15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报价</w:t>
      </w:r>
      <w:r>
        <w:rPr>
          <w:rFonts w:ascii="Times New Roman" w:hAnsi="Times New Roman" w:eastAsia="仿宋_GB2312" w:cs="Times New Roman"/>
          <w:sz w:val="28"/>
          <w:szCs w:val="28"/>
        </w:rPr>
        <w:t>单位：（公章）</w:t>
      </w:r>
    </w:p>
    <w:p>
      <w:pPr>
        <w:spacing w:line="500" w:lineRule="exact"/>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法定代表人或授权委托人：（签字或签章）</w:t>
      </w:r>
    </w:p>
    <w:p>
      <w:pPr>
        <w:spacing w:before="340" w:after="330" w:line="580" w:lineRule="exact"/>
        <w:ind w:firstLine="5880" w:firstLineChars="210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月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日</w:t>
      </w:r>
    </w:p>
    <w:p>
      <w:pPr>
        <w:spacing w:before="340" w:after="330" w:line="580" w:lineRule="exact"/>
        <w:jc w:val="both"/>
        <w:rPr>
          <w:rFonts w:ascii="Times New Roman" w:hAnsi="Times New Roman" w:eastAsia="仿宋_GB2312" w:cs="Times New Roman"/>
          <w:sz w:val="28"/>
          <w:szCs w:val="28"/>
        </w:rPr>
      </w:pPr>
    </w:p>
    <w:p>
      <w:pPr>
        <w:spacing w:before="340" w:after="330" w:line="580" w:lineRule="exact"/>
        <w:jc w:val="center"/>
        <w:rPr>
          <w:rFonts w:hint="eastAsia"/>
        </w:rPr>
      </w:pPr>
      <w:r>
        <w:rPr>
          <w:rFonts w:hint="eastAsia" w:ascii="方正小标宋简体" w:hAnsi="方正小标宋简体" w:eastAsia="方正小标宋简体" w:cs="方正小标宋简体"/>
          <w:kern w:val="44"/>
          <w:sz w:val="44"/>
          <w:szCs w:val="44"/>
        </w:rPr>
        <w:t>报</w:t>
      </w:r>
      <w:r>
        <w:rPr>
          <w:rFonts w:hint="eastAsia" w:ascii="方正小标宋简体" w:hAnsi="方正小标宋简体" w:eastAsia="方正小标宋简体" w:cs="方正小标宋简体"/>
          <w:kern w:val="44"/>
          <w:sz w:val="44"/>
          <w:szCs w:val="44"/>
          <w:lang w:val="en-US" w:eastAsia="zh-CN"/>
        </w:rPr>
        <w:t xml:space="preserve"> </w:t>
      </w:r>
      <w:r>
        <w:rPr>
          <w:rFonts w:hint="eastAsia" w:ascii="方正小标宋简体" w:hAnsi="方正小标宋简体" w:eastAsia="方正小标宋简体" w:cs="方正小标宋简体"/>
          <w:kern w:val="44"/>
          <w:sz w:val="44"/>
          <w:szCs w:val="44"/>
        </w:rPr>
        <w:t>价</w:t>
      </w:r>
      <w:r>
        <w:rPr>
          <w:rFonts w:hint="eastAsia" w:ascii="方正小标宋简体" w:hAnsi="方正小标宋简体" w:eastAsia="方正小标宋简体" w:cs="方正小标宋简体"/>
          <w:kern w:val="44"/>
          <w:sz w:val="44"/>
          <w:szCs w:val="44"/>
          <w:lang w:val="en-US" w:eastAsia="zh-CN"/>
        </w:rPr>
        <w:t xml:space="preserve"> </w:t>
      </w:r>
      <w:r>
        <w:rPr>
          <w:rFonts w:hint="eastAsia" w:ascii="方正小标宋简体" w:hAnsi="方正小标宋简体" w:eastAsia="方正小标宋简体" w:cs="方正小标宋简体"/>
          <w:kern w:val="44"/>
          <w:sz w:val="44"/>
          <w:szCs w:val="44"/>
        </w:rPr>
        <w:t>表</w:t>
      </w:r>
    </w:p>
    <w:p>
      <w:pPr>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安徽省地质实验研究所（国土资源部合肥矿产资源监督检测中心）：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我单位</w:t>
      </w:r>
      <w:r>
        <w:rPr>
          <w:rFonts w:ascii="Times New Roman" w:hAnsi="Times New Roman" w:eastAsia="仿宋_GB2312" w:cs="Times New Roman"/>
          <w:sz w:val="32"/>
          <w:szCs w:val="32"/>
        </w:rPr>
        <w:t>对贵所</w:t>
      </w:r>
      <w:r>
        <w:rPr>
          <w:rFonts w:ascii="Times New Roman" w:hAnsi="Times New Roman" w:eastAsia="仿宋_GB2312" w:cs="Times New Roman"/>
          <w:color w:val="333333"/>
          <w:kern w:val="0"/>
          <w:sz w:val="32"/>
          <w:szCs w:val="32"/>
        </w:rPr>
        <w:t>“202</w:t>
      </w:r>
      <w:r>
        <w:rPr>
          <w:rFonts w:hint="eastAsia" w:ascii="Times New Roman" w:hAnsi="Times New Roman" w:eastAsia="仿宋_GB2312" w:cs="Times New Roman"/>
          <w:color w:val="333333"/>
          <w:kern w:val="0"/>
          <w:sz w:val="32"/>
          <w:szCs w:val="32"/>
          <w:lang w:val="en-US" w:eastAsia="zh-CN"/>
        </w:rPr>
        <w:t>5</w:t>
      </w:r>
      <w:r>
        <w:rPr>
          <w:rFonts w:ascii="Times New Roman" w:hAnsi="Times New Roman" w:eastAsia="仿宋_GB2312" w:cs="Times New Roman"/>
          <w:color w:val="333333"/>
          <w:kern w:val="0"/>
          <w:sz w:val="32"/>
          <w:szCs w:val="32"/>
        </w:rPr>
        <w:t>-202</w:t>
      </w:r>
      <w:r>
        <w:rPr>
          <w:rFonts w:hint="eastAsia" w:ascii="Times New Roman" w:hAnsi="Times New Roman" w:eastAsia="仿宋_GB2312" w:cs="Times New Roman"/>
          <w:color w:val="333333"/>
          <w:kern w:val="0"/>
          <w:sz w:val="32"/>
          <w:szCs w:val="32"/>
          <w:lang w:val="en-US" w:eastAsia="zh-CN"/>
        </w:rPr>
        <w:t>6</w:t>
      </w:r>
      <w:r>
        <w:rPr>
          <w:rFonts w:ascii="Times New Roman" w:hAnsi="Times New Roman" w:eastAsia="仿宋_GB2312" w:cs="Times New Roman"/>
          <w:color w:val="333333"/>
          <w:kern w:val="0"/>
          <w:sz w:val="32"/>
          <w:szCs w:val="32"/>
        </w:rPr>
        <w:t>年度地基基础检测试验</w:t>
      </w:r>
      <w:r>
        <w:rPr>
          <w:rFonts w:hint="eastAsia" w:ascii="Times New Roman" w:hAnsi="Times New Roman" w:eastAsia="仿宋_GB2312" w:cs="Times New Roman"/>
          <w:color w:val="333333"/>
          <w:kern w:val="0"/>
          <w:sz w:val="32"/>
          <w:szCs w:val="32"/>
        </w:rPr>
        <w:t>设备</w:t>
      </w:r>
      <w:r>
        <w:rPr>
          <w:rFonts w:hint="eastAsia" w:ascii="Times New Roman" w:hAnsi="Times New Roman" w:eastAsia="仿宋_GB2312" w:cs="Times New Roman"/>
          <w:color w:val="333333"/>
          <w:kern w:val="0"/>
          <w:sz w:val="32"/>
          <w:szCs w:val="32"/>
          <w:lang w:eastAsia="zh-CN"/>
        </w:rPr>
        <w:t>吊装</w:t>
      </w:r>
      <w:r>
        <w:rPr>
          <w:rFonts w:ascii="Times New Roman" w:hAnsi="Times New Roman" w:eastAsia="仿宋_GB2312" w:cs="Times New Roman"/>
          <w:color w:val="333333"/>
          <w:kern w:val="0"/>
          <w:sz w:val="32"/>
          <w:szCs w:val="32"/>
        </w:rPr>
        <w:t>服务”</w:t>
      </w:r>
      <w:r>
        <w:rPr>
          <w:rFonts w:hint="eastAsia" w:ascii="Times New Roman" w:hAnsi="Times New Roman" w:eastAsia="仿宋_GB2312" w:cs="Times New Roman"/>
          <w:color w:val="333333"/>
          <w:kern w:val="0"/>
          <w:sz w:val="32"/>
          <w:szCs w:val="32"/>
        </w:rPr>
        <w:t>供应商</w:t>
      </w:r>
      <w:r>
        <w:rPr>
          <w:rFonts w:hint="eastAsia" w:ascii="Times New Roman" w:hAnsi="Times New Roman" w:eastAsia="仿宋_GB2312" w:cs="Times New Roman"/>
          <w:color w:val="333333"/>
          <w:kern w:val="0"/>
          <w:sz w:val="32"/>
          <w:szCs w:val="32"/>
          <w:lang w:eastAsia="zh-CN"/>
        </w:rPr>
        <w:t>封闭式框架协议采购</w:t>
      </w:r>
      <w:r>
        <w:rPr>
          <w:rFonts w:hint="eastAsia" w:ascii="Times New Roman" w:hAnsi="Times New Roman" w:eastAsia="仿宋_GB2312" w:cs="Times New Roman"/>
          <w:color w:val="333333"/>
          <w:kern w:val="0"/>
          <w:sz w:val="32"/>
          <w:szCs w:val="32"/>
        </w:rPr>
        <w:t>项目</w:t>
      </w:r>
      <w:r>
        <w:rPr>
          <w:rFonts w:hint="eastAsia" w:ascii="Times New Roman" w:hAnsi="Times New Roman" w:eastAsia="仿宋_GB2312" w:cs="Times New Roman"/>
          <w:sz w:val="32"/>
          <w:szCs w:val="32"/>
          <w:lang w:eastAsia="zh-CN"/>
        </w:rPr>
        <w:t>响应费率为：</w:t>
      </w:r>
    </w:p>
    <w:tbl>
      <w:tblPr>
        <w:tblStyle w:val="15"/>
        <w:tblW w:w="87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9"/>
        <w:gridCol w:w="2608"/>
        <w:gridCol w:w="1875"/>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2439"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Style w:val="14"/>
                <w:rFonts w:hint="eastAsia" w:ascii="仿宋_GB2312" w:hAnsi="仿宋_GB2312" w:eastAsia="仿宋_GB2312" w:cs="仿宋_GB2312"/>
                <w:i w:val="0"/>
                <w:caps w:val="0"/>
                <w:snapToGrid w:val="0"/>
                <w:color w:val="000000"/>
                <w:spacing w:val="0"/>
                <w:kern w:val="0"/>
                <w:sz w:val="32"/>
                <w:szCs w:val="32"/>
                <w:lang w:val="en-US" w:eastAsia="zh-CN" w:bidi="ar"/>
              </w:rPr>
            </w:pPr>
            <w:r>
              <w:rPr>
                <w:rStyle w:val="14"/>
                <w:rFonts w:hint="eastAsia" w:ascii="仿宋_GB2312" w:hAnsi="仿宋_GB2312" w:eastAsia="仿宋_GB2312" w:cs="仿宋_GB2312"/>
                <w:i w:val="0"/>
                <w:caps w:val="0"/>
                <w:snapToGrid w:val="0"/>
                <w:color w:val="000000"/>
                <w:spacing w:val="0"/>
                <w:kern w:val="0"/>
                <w:sz w:val="32"/>
                <w:szCs w:val="32"/>
                <w:lang w:val="en-US" w:eastAsia="zh-CN" w:bidi="ar"/>
              </w:rPr>
              <w:t>检测类别</w:t>
            </w:r>
          </w:p>
        </w:tc>
        <w:tc>
          <w:tcPr>
            <w:tcW w:w="260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Style w:val="14"/>
                <w:rFonts w:hint="eastAsia" w:ascii="仿宋_GB2312" w:hAnsi="仿宋_GB2312" w:eastAsia="仿宋_GB2312" w:cs="仿宋_GB2312"/>
                <w:i w:val="0"/>
                <w:caps w:val="0"/>
                <w:snapToGrid w:val="0"/>
                <w:color w:val="000000"/>
                <w:spacing w:val="0"/>
                <w:kern w:val="0"/>
                <w:sz w:val="32"/>
                <w:szCs w:val="32"/>
                <w:lang w:val="en-US" w:eastAsia="zh-CN" w:bidi="ar"/>
              </w:rPr>
            </w:pPr>
            <w:r>
              <w:rPr>
                <w:rStyle w:val="14"/>
                <w:rFonts w:hint="eastAsia" w:ascii="仿宋_GB2312" w:hAnsi="仿宋_GB2312" w:eastAsia="仿宋_GB2312" w:cs="仿宋_GB2312"/>
                <w:i w:val="0"/>
                <w:caps w:val="0"/>
                <w:snapToGrid w:val="0"/>
                <w:color w:val="000000"/>
                <w:spacing w:val="0"/>
                <w:kern w:val="0"/>
                <w:sz w:val="32"/>
                <w:szCs w:val="32"/>
                <w:lang w:val="en-US" w:eastAsia="zh-CN" w:bidi="ar"/>
              </w:rPr>
              <w:t>需吊装设备总重</w:t>
            </w:r>
          </w:p>
        </w:tc>
        <w:tc>
          <w:tcPr>
            <w:tcW w:w="1875"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Style w:val="14"/>
                <w:rFonts w:hint="eastAsia" w:ascii="仿宋_GB2312" w:hAnsi="仿宋_GB2312" w:eastAsia="仿宋_GB2312" w:cs="仿宋_GB2312"/>
                <w:i w:val="0"/>
                <w:caps w:val="0"/>
                <w:snapToGrid w:val="0"/>
                <w:color w:val="000000"/>
                <w:spacing w:val="0"/>
                <w:kern w:val="0"/>
                <w:sz w:val="32"/>
                <w:szCs w:val="32"/>
                <w:lang w:val="en-US" w:eastAsia="zh-CN" w:bidi="ar"/>
              </w:rPr>
            </w:pPr>
            <w:r>
              <w:rPr>
                <w:rStyle w:val="14"/>
                <w:rFonts w:hint="eastAsia" w:ascii="仿宋_GB2312" w:hAnsi="仿宋_GB2312" w:eastAsia="仿宋_GB2312" w:cs="仿宋_GB2312"/>
                <w:i w:val="0"/>
                <w:caps w:val="0"/>
                <w:snapToGrid w:val="0"/>
                <w:color w:val="000000"/>
                <w:spacing w:val="0"/>
                <w:kern w:val="0"/>
                <w:sz w:val="32"/>
                <w:szCs w:val="32"/>
                <w:lang w:val="en-US" w:eastAsia="zh-CN" w:bidi="ar"/>
              </w:rPr>
              <w:t>单价</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Style w:val="14"/>
                <w:rFonts w:hint="eastAsia" w:ascii="仿宋_GB2312" w:hAnsi="仿宋_GB2312" w:eastAsia="仿宋_GB2312" w:cs="仿宋_GB2312"/>
                <w:i w:val="0"/>
                <w:caps w:val="0"/>
                <w:snapToGrid w:val="0"/>
                <w:color w:val="000000"/>
                <w:spacing w:val="0"/>
                <w:kern w:val="0"/>
                <w:sz w:val="32"/>
                <w:szCs w:val="32"/>
                <w:lang w:val="en-US" w:eastAsia="zh-CN" w:bidi="ar"/>
              </w:rPr>
            </w:pPr>
            <w:r>
              <w:rPr>
                <w:rStyle w:val="14"/>
                <w:rFonts w:hint="eastAsia" w:ascii="仿宋_GB2312" w:hAnsi="仿宋_GB2312" w:eastAsia="仿宋_GB2312" w:cs="仿宋_GB2312"/>
                <w:i w:val="0"/>
                <w:caps w:val="0"/>
                <w:snapToGrid w:val="0"/>
                <w:color w:val="000000"/>
                <w:spacing w:val="0"/>
                <w:kern w:val="0"/>
                <w:sz w:val="32"/>
                <w:szCs w:val="32"/>
                <w:lang w:val="en-US" w:eastAsia="zh-CN" w:bidi="ar"/>
              </w:rPr>
              <w:t>报价费率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2439" w:type="dxa"/>
            <w:vMerge w:val="restart"/>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Style w:val="14"/>
                <w:rFonts w:hint="eastAsia" w:ascii="仿宋_GB2312" w:hAnsi="仿宋_GB2312" w:eastAsia="仿宋_GB2312" w:cs="仿宋_GB2312"/>
                <w:i w:val="0"/>
                <w:caps w:val="0"/>
                <w:snapToGrid w:val="0"/>
                <w:color w:val="000000"/>
                <w:spacing w:val="0"/>
                <w:kern w:val="0"/>
                <w:sz w:val="32"/>
                <w:szCs w:val="32"/>
                <w:lang w:val="en-US" w:eastAsia="zh-CN" w:bidi="ar"/>
              </w:rPr>
            </w:pPr>
            <w:r>
              <w:rPr>
                <w:rStyle w:val="14"/>
                <w:rFonts w:hint="eastAsia" w:ascii="仿宋_GB2312" w:hAnsi="仿宋_GB2312" w:eastAsia="仿宋_GB2312" w:cs="仿宋_GB2312"/>
                <w:i w:val="0"/>
                <w:caps w:val="0"/>
                <w:snapToGrid w:val="0"/>
                <w:color w:val="000000"/>
                <w:spacing w:val="0"/>
                <w:kern w:val="0"/>
                <w:sz w:val="32"/>
                <w:szCs w:val="32"/>
                <w:lang w:val="en-US" w:eastAsia="zh-CN" w:bidi="ar"/>
              </w:rPr>
              <w:t>堆载法静载试验</w:t>
            </w:r>
          </w:p>
        </w:tc>
        <w:tc>
          <w:tcPr>
            <w:tcW w:w="2608" w:type="dxa"/>
            <w:vAlign w:val="center"/>
          </w:tcPr>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Style w:val="14"/>
                <w:rFonts w:hint="eastAsia" w:ascii="仿宋_GB2312" w:hAnsi="仿宋_GB2312" w:eastAsia="仿宋_GB2312" w:cs="仿宋_GB2312"/>
                <w:i w:val="0"/>
                <w:caps w:val="0"/>
                <w:snapToGrid w:val="0"/>
                <w:color w:val="000000"/>
                <w:spacing w:val="0"/>
                <w:kern w:val="0"/>
                <w:sz w:val="32"/>
                <w:szCs w:val="32"/>
                <w:lang w:val="en-US" w:eastAsia="zh-CN" w:bidi="ar"/>
              </w:rPr>
            </w:pPr>
            <w:r>
              <w:rPr>
                <w:rStyle w:val="14"/>
                <w:rFonts w:hint="eastAsia" w:ascii="仿宋_GB2312" w:hAnsi="仿宋_GB2312" w:eastAsia="仿宋_GB2312" w:cs="仿宋_GB2312"/>
                <w:i w:val="0"/>
                <w:caps w:val="0"/>
                <w:color w:val="000000"/>
                <w:spacing w:val="0"/>
                <w:sz w:val="32"/>
                <w:szCs w:val="32"/>
                <w:lang w:eastAsia="zh-CN"/>
              </w:rPr>
              <w:t>100～</w:t>
            </w:r>
            <w:r>
              <w:rPr>
                <w:rStyle w:val="14"/>
                <w:rFonts w:hint="eastAsia" w:ascii="仿宋_GB2312" w:hAnsi="仿宋_GB2312" w:eastAsia="仿宋_GB2312" w:cs="仿宋_GB2312"/>
                <w:i w:val="0"/>
                <w:caps w:val="0"/>
                <w:color w:val="000000"/>
                <w:spacing w:val="0"/>
                <w:sz w:val="32"/>
                <w:szCs w:val="32"/>
                <w:lang w:val="en-US" w:eastAsia="zh-CN"/>
              </w:rPr>
              <w:t>20</w:t>
            </w:r>
            <w:r>
              <w:rPr>
                <w:rStyle w:val="14"/>
                <w:rFonts w:hint="eastAsia" w:ascii="仿宋_GB2312" w:hAnsi="仿宋_GB2312" w:eastAsia="仿宋_GB2312" w:cs="仿宋_GB2312"/>
                <w:i w:val="0"/>
                <w:caps w:val="0"/>
                <w:color w:val="000000"/>
                <w:spacing w:val="0"/>
                <w:sz w:val="32"/>
                <w:szCs w:val="32"/>
                <w:lang w:eastAsia="zh-CN"/>
              </w:rPr>
              <w:t>00吨（不足</w:t>
            </w:r>
            <w:r>
              <w:rPr>
                <w:rStyle w:val="14"/>
                <w:rFonts w:hint="eastAsia" w:ascii="仿宋_GB2312" w:hAnsi="仿宋_GB2312" w:eastAsia="仿宋_GB2312" w:cs="仿宋_GB2312"/>
                <w:i w:val="0"/>
                <w:caps w:val="0"/>
                <w:color w:val="000000"/>
                <w:spacing w:val="0"/>
                <w:sz w:val="32"/>
                <w:szCs w:val="32"/>
                <w:lang w:val="en-US" w:eastAsia="zh-CN"/>
              </w:rPr>
              <w:t>100吨以100吨计</w:t>
            </w:r>
            <w:r>
              <w:rPr>
                <w:rStyle w:val="14"/>
                <w:rFonts w:hint="eastAsia" w:ascii="仿宋_GB2312" w:hAnsi="仿宋_GB2312" w:eastAsia="仿宋_GB2312" w:cs="仿宋_GB2312"/>
                <w:i w:val="0"/>
                <w:caps w:val="0"/>
                <w:color w:val="000000"/>
                <w:spacing w:val="0"/>
                <w:sz w:val="32"/>
                <w:szCs w:val="32"/>
                <w:lang w:eastAsia="zh-CN"/>
              </w:rPr>
              <w:t>）</w:t>
            </w:r>
          </w:p>
        </w:tc>
        <w:tc>
          <w:tcPr>
            <w:tcW w:w="1875" w:type="dxa"/>
            <w:vAlign w:val="center"/>
          </w:tcPr>
          <w:p>
            <w:pPr>
              <w:widowControl/>
              <w:spacing w:line="500" w:lineRule="exact"/>
              <w:jc w:val="center"/>
              <w:rPr>
                <w:rStyle w:val="14"/>
                <w:rFonts w:hint="eastAsia" w:ascii="仿宋_GB2312" w:hAnsi="仿宋_GB2312" w:eastAsia="仿宋_GB2312" w:cs="仿宋_GB2312"/>
                <w:i w:val="0"/>
                <w:caps w:val="0"/>
                <w:snapToGrid w:val="0"/>
                <w:color w:val="000000"/>
                <w:spacing w:val="0"/>
                <w:kern w:val="0"/>
                <w:sz w:val="32"/>
                <w:szCs w:val="32"/>
                <w:lang w:val="en-US" w:eastAsia="zh-CN" w:bidi="ar"/>
              </w:rPr>
            </w:pPr>
            <w:r>
              <w:rPr>
                <w:rStyle w:val="14"/>
                <w:rFonts w:hint="eastAsia" w:ascii="仿宋_GB2312" w:hAnsi="仿宋_GB2312" w:eastAsia="仿宋_GB2312" w:cs="仿宋_GB2312"/>
                <w:i w:val="0"/>
                <w:caps w:val="0"/>
                <w:color w:val="000000"/>
                <w:spacing w:val="0"/>
                <w:kern w:val="0"/>
                <w:sz w:val="32"/>
                <w:szCs w:val="32"/>
                <w:lang w:val="en-US" w:eastAsia="zh-CN" w:bidi="ar"/>
              </w:rPr>
              <w:t>10.0</w:t>
            </w:r>
            <w:r>
              <w:rPr>
                <w:rStyle w:val="14"/>
                <w:rFonts w:hint="default" w:ascii="仿宋_GB2312" w:hAnsi="仿宋_GB2312" w:eastAsia="仿宋_GB2312" w:cs="仿宋_GB2312"/>
                <w:i w:val="0"/>
                <w:caps w:val="0"/>
                <w:color w:val="000000"/>
                <w:spacing w:val="0"/>
                <w:kern w:val="0"/>
                <w:sz w:val="32"/>
                <w:szCs w:val="32"/>
                <w:lang w:val="en-US" w:eastAsia="zh-CN" w:bidi="ar"/>
              </w:rPr>
              <w:t>元/吨</w:t>
            </w:r>
          </w:p>
        </w:tc>
        <w:tc>
          <w:tcPr>
            <w:tcW w:w="1779" w:type="dxa"/>
            <w:vMerge w:val="restart"/>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Style w:val="14"/>
                <w:rFonts w:hint="eastAsia" w:ascii="仿宋_GB2312" w:hAnsi="仿宋_GB2312" w:eastAsia="仿宋_GB2312" w:cs="仿宋_GB2312"/>
                <w:i w:val="0"/>
                <w:caps w:val="0"/>
                <w:snapToGrid w:val="0"/>
                <w:color w:val="000000"/>
                <w:spacing w:val="0"/>
                <w:kern w:val="0"/>
                <w:sz w:val="32"/>
                <w:szCs w:val="32"/>
                <w:lang w:val="en-US" w:eastAsia="zh-CN" w:bidi="ar"/>
              </w:rPr>
            </w:pPr>
            <w:r>
              <w:rPr>
                <w:rStyle w:val="14"/>
                <w:rFonts w:hint="eastAsia" w:ascii="仿宋_GB2312" w:hAnsi="仿宋_GB2312" w:eastAsia="仿宋_GB2312" w:cs="仿宋_GB2312"/>
                <w:i w:val="0"/>
                <w:caps w:val="0"/>
                <w:snapToGrid w:val="0"/>
                <w:color w:val="000000"/>
                <w:spacing w:val="0"/>
                <w:kern w:val="0"/>
                <w:sz w:val="32"/>
                <w:szCs w:val="32"/>
                <w:lang w:val="en-US" w:eastAsia="zh-CN" w:bidi="ar"/>
              </w:rPr>
              <w:t>%</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2439" w:type="dxa"/>
            <w:vMerge w:val="continue"/>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Style w:val="14"/>
                <w:rFonts w:hint="eastAsia" w:ascii="仿宋_GB2312" w:hAnsi="仿宋_GB2312" w:eastAsia="仿宋_GB2312" w:cs="仿宋_GB2312"/>
                <w:i w:val="0"/>
                <w:caps w:val="0"/>
                <w:snapToGrid w:val="0"/>
                <w:color w:val="000000"/>
                <w:spacing w:val="0"/>
                <w:kern w:val="0"/>
                <w:sz w:val="32"/>
                <w:szCs w:val="32"/>
                <w:lang w:val="en-US" w:eastAsia="zh-CN" w:bidi="ar"/>
              </w:rPr>
            </w:pPr>
          </w:p>
        </w:tc>
        <w:tc>
          <w:tcPr>
            <w:tcW w:w="2608" w:type="dxa"/>
            <w:vAlign w:val="center"/>
          </w:tcPr>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Style w:val="14"/>
                <w:rFonts w:hint="eastAsia" w:ascii="仿宋_GB2312" w:hAnsi="仿宋_GB2312" w:eastAsia="仿宋_GB2312" w:cs="仿宋_GB2312"/>
                <w:i w:val="0"/>
                <w:caps w:val="0"/>
                <w:snapToGrid w:val="0"/>
                <w:color w:val="000000"/>
                <w:spacing w:val="0"/>
                <w:kern w:val="0"/>
                <w:sz w:val="32"/>
                <w:szCs w:val="32"/>
                <w:lang w:val="en-US" w:eastAsia="zh-CN" w:bidi="ar"/>
              </w:rPr>
            </w:pPr>
            <w:r>
              <w:rPr>
                <w:rStyle w:val="14"/>
                <w:rFonts w:hint="eastAsia" w:ascii="仿宋_GB2312" w:hAnsi="仿宋_GB2312" w:eastAsia="仿宋_GB2312" w:cs="仿宋_GB2312"/>
                <w:i w:val="0"/>
                <w:caps w:val="0"/>
                <w:color w:val="000000"/>
                <w:spacing w:val="0"/>
                <w:sz w:val="32"/>
                <w:szCs w:val="32"/>
                <w:lang w:val="en-US" w:eastAsia="zh-CN"/>
              </w:rPr>
              <w:t>2000</w:t>
            </w:r>
            <w:r>
              <w:rPr>
                <w:rStyle w:val="14"/>
                <w:rFonts w:hint="eastAsia" w:ascii="仿宋_GB2312" w:hAnsi="仿宋_GB2312" w:eastAsia="仿宋_GB2312" w:cs="仿宋_GB2312"/>
                <w:i w:val="0"/>
                <w:caps w:val="0"/>
                <w:color w:val="000000"/>
                <w:spacing w:val="0"/>
                <w:sz w:val="32"/>
                <w:szCs w:val="32"/>
                <w:lang w:eastAsia="zh-CN"/>
              </w:rPr>
              <w:t>吨以上</w:t>
            </w:r>
          </w:p>
        </w:tc>
        <w:tc>
          <w:tcPr>
            <w:tcW w:w="1875" w:type="dxa"/>
            <w:vAlign w:val="center"/>
          </w:tcPr>
          <w:p>
            <w:pPr>
              <w:widowControl/>
              <w:spacing w:line="500" w:lineRule="exact"/>
              <w:jc w:val="center"/>
              <w:rPr>
                <w:rStyle w:val="14"/>
                <w:rFonts w:hint="eastAsia" w:ascii="仿宋_GB2312" w:hAnsi="仿宋_GB2312" w:eastAsia="仿宋_GB2312" w:cs="仿宋_GB2312"/>
                <w:i w:val="0"/>
                <w:caps w:val="0"/>
                <w:snapToGrid/>
                <w:color w:val="000000"/>
                <w:spacing w:val="0"/>
                <w:kern w:val="2"/>
                <w:sz w:val="32"/>
                <w:szCs w:val="32"/>
                <w:lang w:eastAsia="zh-CN"/>
              </w:rPr>
            </w:pPr>
            <w:r>
              <w:rPr>
                <w:rStyle w:val="14"/>
                <w:rFonts w:hint="eastAsia" w:ascii="仿宋_GB2312" w:hAnsi="仿宋_GB2312" w:eastAsia="仿宋_GB2312" w:cs="仿宋_GB2312"/>
                <w:i w:val="0"/>
                <w:caps w:val="0"/>
                <w:color w:val="000000"/>
                <w:spacing w:val="0"/>
                <w:kern w:val="0"/>
                <w:sz w:val="32"/>
                <w:szCs w:val="32"/>
                <w:lang w:val="en-US" w:eastAsia="zh-CN" w:bidi="ar"/>
              </w:rPr>
              <w:t>15.0</w:t>
            </w:r>
            <w:r>
              <w:rPr>
                <w:rStyle w:val="14"/>
                <w:rFonts w:hint="default" w:ascii="仿宋_GB2312" w:hAnsi="仿宋_GB2312" w:eastAsia="仿宋_GB2312" w:cs="仿宋_GB2312"/>
                <w:i w:val="0"/>
                <w:caps w:val="0"/>
                <w:color w:val="000000"/>
                <w:spacing w:val="0"/>
                <w:kern w:val="0"/>
                <w:sz w:val="32"/>
                <w:szCs w:val="32"/>
                <w:lang w:val="en-US" w:eastAsia="zh-CN" w:bidi="ar"/>
              </w:rPr>
              <w:t>元/吨</w:t>
            </w:r>
          </w:p>
        </w:tc>
        <w:tc>
          <w:tcPr>
            <w:tcW w:w="1779" w:type="dxa"/>
            <w:vMerge w:val="continue"/>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Style w:val="14"/>
                <w:rFonts w:hint="eastAsia" w:ascii="仿宋_GB2312" w:hAnsi="仿宋_GB2312" w:eastAsia="仿宋_GB2312" w:cs="仿宋_GB2312"/>
                <w:i w:val="0"/>
                <w:caps w:val="0"/>
                <w:snapToGrid/>
                <w:color w:val="000000"/>
                <w:spacing w:val="0"/>
                <w:kern w:val="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2439"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Style w:val="14"/>
                <w:rFonts w:hint="eastAsia" w:ascii="仿宋_GB2312" w:hAnsi="仿宋_GB2312" w:eastAsia="仿宋_GB2312" w:cs="仿宋_GB2312"/>
                <w:i w:val="0"/>
                <w:caps w:val="0"/>
                <w:snapToGrid w:val="0"/>
                <w:color w:val="000000"/>
                <w:spacing w:val="0"/>
                <w:kern w:val="0"/>
                <w:sz w:val="32"/>
                <w:szCs w:val="32"/>
                <w:lang w:val="en-US" w:eastAsia="zh-CN" w:bidi="ar"/>
              </w:rPr>
            </w:pPr>
            <w:r>
              <w:rPr>
                <w:rStyle w:val="14"/>
                <w:rFonts w:hint="eastAsia" w:ascii="仿宋_GB2312" w:hAnsi="仿宋_GB2312" w:eastAsia="仿宋_GB2312" w:cs="仿宋_GB2312"/>
                <w:i w:val="0"/>
                <w:caps w:val="0"/>
                <w:snapToGrid w:val="0"/>
                <w:color w:val="000000"/>
                <w:spacing w:val="0"/>
                <w:kern w:val="0"/>
                <w:sz w:val="32"/>
                <w:szCs w:val="32"/>
                <w:lang w:val="en-US" w:eastAsia="zh-CN" w:bidi="ar"/>
              </w:rPr>
              <w:t>高应变法检测</w:t>
            </w:r>
          </w:p>
        </w:tc>
        <w:tc>
          <w:tcPr>
            <w:tcW w:w="2608" w:type="dxa"/>
            <w:vAlign w:val="center"/>
          </w:tcPr>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Style w:val="14"/>
                <w:rFonts w:hint="eastAsia" w:ascii="仿宋_GB2312" w:hAnsi="仿宋_GB2312" w:eastAsia="仿宋_GB2312" w:cs="仿宋_GB2312"/>
                <w:i w:val="0"/>
                <w:caps w:val="0"/>
                <w:snapToGrid w:val="0"/>
                <w:color w:val="000000"/>
                <w:spacing w:val="0"/>
                <w:kern w:val="0"/>
                <w:sz w:val="32"/>
                <w:szCs w:val="32"/>
                <w:lang w:val="en-US" w:eastAsia="zh-CN" w:bidi="ar"/>
              </w:rPr>
            </w:pPr>
            <w:r>
              <w:rPr>
                <w:rStyle w:val="14"/>
                <w:rFonts w:hint="eastAsia" w:ascii="仿宋_GB2312" w:hAnsi="仿宋_GB2312" w:eastAsia="仿宋_GB2312" w:cs="仿宋_GB2312"/>
                <w:i w:val="0"/>
                <w:caps w:val="0"/>
                <w:color w:val="000000"/>
                <w:spacing w:val="0"/>
                <w:sz w:val="32"/>
                <w:szCs w:val="32"/>
                <w:lang w:val="en-US" w:eastAsia="zh-CN"/>
              </w:rPr>
              <w:t>20吨以内</w:t>
            </w:r>
          </w:p>
        </w:tc>
        <w:tc>
          <w:tcPr>
            <w:tcW w:w="1875" w:type="dxa"/>
            <w:vAlign w:val="center"/>
          </w:tcPr>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Style w:val="14"/>
                <w:rFonts w:hint="eastAsia" w:ascii="仿宋_GB2312" w:hAnsi="仿宋_GB2312" w:eastAsia="仿宋_GB2312" w:cs="仿宋_GB2312"/>
                <w:i w:val="0"/>
                <w:caps w:val="0"/>
                <w:snapToGrid w:val="0"/>
                <w:color w:val="000000"/>
                <w:spacing w:val="0"/>
                <w:kern w:val="0"/>
                <w:sz w:val="32"/>
                <w:szCs w:val="32"/>
                <w:lang w:val="en-US" w:eastAsia="zh-CN" w:bidi="ar"/>
              </w:rPr>
            </w:pPr>
            <w:r>
              <w:rPr>
                <w:rStyle w:val="14"/>
                <w:rFonts w:hint="eastAsia" w:ascii="仿宋_GB2312" w:hAnsi="仿宋_GB2312" w:eastAsia="仿宋_GB2312" w:cs="仿宋_GB2312"/>
                <w:i w:val="0"/>
                <w:caps w:val="0"/>
                <w:color w:val="000000"/>
                <w:spacing w:val="0"/>
                <w:sz w:val="32"/>
                <w:szCs w:val="32"/>
                <w:lang w:val="en-US" w:eastAsia="zh-CN"/>
              </w:rPr>
              <w:t>550元/根</w:t>
            </w:r>
          </w:p>
        </w:tc>
        <w:tc>
          <w:tcPr>
            <w:tcW w:w="1779" w:type="dxa"/>
            <w:vMerge w:val="continue"/>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Style w:val="14"/>
                <w:rFonts w:hint="eastAsia" w:ascii="仿宋_GB2312" w:hAnsi="仿宋_GB2312" w:eastAsia="仿宋_GB2312" w:cs="仿宋_GB2312"/>
                <w:i w:val="0"/>
                <w:caps w:val="0"/>
                <w:snapToGrid w:val="0"/>
                <w:color w:val="000000"/>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2439"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Style w:val="14"/>
                <w:rFonts w:hint="eastAsia" w:ascii="仿宋_GB2312" w:hAnsi="仿宋_GB2312" w:eastAsia="仿宋_GB2312" w:cs="仿宋_GB2312"/>
                <w:i w:val="0"/>
                <w:caps w:val="0"/>
                <w:snapToGrid w:val="0"/>
                <w:color w:val="000000"/>
                <w:spacing w:val="0"/>
                <w:kern w:val="0"/>
                <w:sz w:val="32"/>
                <w:szCs w:val="32"/>
                <w:lang w:val="en-US" w:eastAsia="zh-CN" w:bidi="ar"/>
              </w:rPr>
            </w:pPr>
            <w:r>
              <w:rPr>
                <w:rStyle w:val="14"/>
                <w:rFonts w:hint="eastAsia" w:ascii="仿宋_GB2312" w:hAnsi="仿宋_GB2312" w:eastAsia="仿宋_GB2312" w:cs="仿宋_GB2312"/>
                <w:i w:val="0"/>
                <w:caps w:val="0"/>
                <w:snapToGrid w:val="0"/>
                <w:color w:val="000000"/>
                <w:spacing w:val="0"/>
                <w:kern w:val="0"/>
                <w:sz w:val="32"/>
                <w:szCs w:val="32"/>
                <w:lang w:val="en-US" w:eastAsia="zh-CN" w:bidi="ar"/>
              </w:rPr>
              <w:t>抗拔静载试验</w:t>
            </w:r>
          </w:p>
        </w:tc>
        <w:tc>
          <w:tcPr>
            <w:tcW w:w="2608" w:type="dxa"/>
            <w:vAlign w:val="center"/>
          </w:tcPr>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Style w:val="14"/>
                <w:rFonts w:hint="eastAsia" w:ascii="仿宋_GB2312" w:hAnsi="仿宋_GB2312" w:eastAsia="仿宋_GB2312" w:cs="仿宋_GB2312"/>
                <w:i w:val="0"/>
                <w:caps w:val="0"/>
                <w:snapToGrid w:val="0"/>
                <w:color w:val="000000"/>
                <w:spacing w:val="0"/>
                <w:kern w:val="0"/>
                <w:sz w:val="32"/>
                <w:szCs w:val="32"/>
                <w:lang w:val="en-US" w:eastAsia="zh-CN" w:bidi="ar"/>
              </w:rPr>
            </w:pPr>
            <w:r>
              <w:rPr>
                <w:rStyle w:val="14"/>
                <w:rFonts w:hint="eastAsia" w:ascii="仿宋_GB2312" w:hAnsi="仿宋_GB2312" w:eastAsia="仿宋_GB2312" w:cs="仿宋_GB2312"/>
                <w:i w:val="0"/>
                <w:caps w:val="0"/>
                <w:color w:val="000000"/>
                <w:spacing w:val="0"/>
                <w:sz w:val="32"/>
                <w:szCs w:val="32"/>
                <w:lang w:val="en-US" w:eastAsia="zh-CN"/>
              </w:rPr>
              <w:t>20吨以内</w:t>
            </w:r>
          </w:p>
        </w:tc>
        <w:tc>
          <w:tcPr>
            <w:tcW w:w="1875" w:type="dxa"/>
            <w:vAlign w:val="center"/>
          </w:tcPr>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Style w:val="14"/>
                <w:rFonts w:hint="eastAsia" w:ascii="仿宋_GB2312" w:hAnsi="仿宋_GB2312" w:eastAsia="仿宋_GB2312" w:cs="仿宋_GB2312"/>
                <w:i w:val="0"/>
                <w:caps w:val="0"/>
                <w:snapToGrid w:val="0"/>
                <w:color w:val="000000"/>
                <w:spacing w:val="0"/>
                <w:kern w:val="0"/>
                <w:sz w:val="32"/>
                <w:szCs w:val="32"/>
                <w:lang w:val="en-US" w:eastAsia="zh-CN" w:bidi="ar"/>
              </w:rPr>
            </w:pPr>
            <w:r>
              <w:rPr>
                <w:rStyle w:val="14"/>
                <w:rFonts w:hint="eastAsia" w:ascii="仿宋_GB2312" w:hAnsi="仿宋_GB2312" w:eastAsia="仿宋_GB2312" w:cs="仿宋_GB2312"/>
                <w:i w:val="0"/>
                <w:caps w:val="0"/>
                <w:color w:val="000000"/>
                <w:spacing w:val="0"/>
                <w:sz w:val="32"/>
                <w:szCs w:val="32"/>
                <w:lang w:val="en-US" w:eastAsia="zh-CN"/>
              </w:rPr>
              <w:t>1000</w:t>
            </w:r>
            <w:r>
              <w:rPr>
                <w:rStyle w:val="14"/>
                <w:rFonts w:hint="eastAsia" w:ascii="仿宋_GB2312" w:hAnsi="仿宋_GB2312" w:eastAsia="仿宋_GB2312" w:cs="仿宋_GB2312"/>
                <w:i w:val="0"/>
                <w:caps w:val="0"/>
                <w:color w:val="000000"/>
                <w:spacing w:val="0"/>
                <w:sz w:val="32"/>
                <w:szCs w:val="32"/>
                <w:lang w:eastAsia="zh-CN"/>
              </w:rPr>
              <w:t>元/根</w:t>
            </w:r>
          </w:p>
        </w:tc>
        <w:tc>
          <w:tcPr>
            <w:tcW w:w="1779" w:type="dxa"/>
            <w:vMerge w:val="continue"/>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Style w:val="14"/>
                <w:rFonts w:hint="eastAsia" w:ascii="仿宋_GB2312" w:hAnsi="仿宋_GB2312" w:eastAsia="仿宋_GB2312" w:cs="仿宋_GB2312"/>
                <w:i w:val="0"/>
                <w:caps w:val="0"/>
                <w:snapToGrid w:val="0"/>
                <w:color w:val="000000"/>
                <w:spacing w:val="0"/>
                <w:kern w:val="0"/>
                <w:sz w:val="32"/>
                <w:szCs w:val="32"/>
                <w:lang w:val="en-US" w:eastAsia="zh-CN" w:bidi="ar"/>
              </w:rPr>
            </w:pPr>
          </w:p>
        </w:tc>
      </w:tr>
    </w:tbl>
    <w:p>
      <w:pPr>
        <w:pStyle w:val="2"/>
        <w:rPr>
          <w:rFonts w:hint="eastAsia"/>
        </w:rPr>
      </w:pPr>
    </w:p>
    <w:p>
      <w:pPr>
        <w:spacing w:line="500" w:lineRule="exact"/>
        <w:rPr>
          <w:rFonts w:hint="eastAsia" w:ascii="Times New Roman" w:hAnsi="Times New Roman" w:eastAsia="仿宋_GB2312" w:cs="Times New Roman"/>
          <w:color w:val="333333"/>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imes New Roman" w:hAnsi="Times New Roman" w:eastAsia="仿宋_GB2312" w:cs="Times New Roman"/>
          <w:b/>
          <w:bCs/>
          <w:color w:val="333333"/>
          <w:kern w:val="0"/>
          <w:sz w:val="28"/>
          <w:szCs w:val="28"/>
          <w:lang w:eastAsia="zh-CN"/>
        </w:rPr>
      </w:pPr>
      <w:r>
        <w:rPr>
          <w:rFonts w:hint="eastAsia" w:ascii="Times New Roman" w:hAnsi="Times New Roman" w:eastAsia="仿宋_GB2312" w:cs="Times New Roman"/>
          <w:b/>
          <w:bCs/>
          <w:color w:val="333333"/>
          <w:kern w:val="0"/>
          <w:sz w:val="28"/>
          <w:szCs w:val="28"/>
          <w:lang w:eastAsia="zh-CN"/>
        </w:rPr>
        <w:t>提示：最高限</w:t>
      </w:r>
      <w:r>
        <w:rPr>
          <w:rFonts w:hint="eastAsia" w:ascii="Times New Roman" w:hAnsi="Times New Roman" w:eastAsia="仿宋_GB2312" w:cs="Times New Roman"/>
          <w:b/>
          <w:bCs/>
          <w:color w:val="333333"/>
          <w:kern w:val="0"/>
          <w:sz w:val="28"/>
          <w:szCs w:val="28"/>
          <w:lang w:val="en-US" w:eastAsia="zh-CN"/>
        </w:rPr>
        <w:t>费率</w:t>
      </w:r>
      <w:r>
        <w:rPr>
          <w:rFonts w:hint="eastAsia" w:ascii="Times New Roman" w:hAnsi="Times New Roman" w:eastAsia="仿宋_GB2312" w:cs="Times New Roman"/>
          <w:b/>
          <w:bCs/>
          <w:color w:val="333333"/>
          <w:kern w:val="0"/>
          <w:sz w:val="28"/>
          <w:szCs w:val="28"/>
          <w:lang w:eastAsia="zh-CN"/>
        </w:rPr>
        <w:t>：</w:t>
      </w:r>
      <w:r>
        <w:rPr>
          <w:rFonts w:hint="eastAsia" w:ascii="Times New Roman" w:hAnsi="Times New Roman" w:eastAsia="仿宋_GB2312" w:cs="Times New Roman"/>
          <w:b/>
          <w:bCs/>
          <w:color w:val="333333"/>
          <w:kern w:val="0"/>
          <w:sz w:val="28"/>
          <w:szCs w:val="28"/>
          <w:lang w:val="en-US" w:eastAsia="zh-CN"/>
        </w:rPr>
        <w:t>90%单价</w:t>
      </w:r>
      <w:r>
        <w:rPr>
          <w:rFonts w:hint="eastAsia" w:ascii="Times New Roman" w:hAnsi="Times New Roman" w:eastAsia="仿宋_GB2312" w:cs="Times New Roman"/>
          <w:b/>
          <w:bCs/>
          <w:color w:val="333333"/>
          <w:kern w:val="0"/>
          <w:sz w:val="28"/>
          <w:szCs w:val="28"/>
          <w:lang w:eastAsia="zh-CN"/>
        </w:rPr>
        <w:t>。</w:t>
      </w:r>
    </w:p>
    <w:p>
      <w:pPr>
        <w:pStyle w:val="2"/>
      </w:pPr>
    </w:p>
    <w:p>
      <w:pPr>
        <w:keepNext w:val="0"/>
        <w:keepLines w:val="0"/>
        <w:pageBreakBefore w:val="0"/>
        <w:widowControl w:val="0"/>
        <w:kinsoku/>
        <w:wordWrap/>
        <w:overflowPunct/>
        <w:topLinePunct w:val="0"/>
        <w:autoSpaceDE/>
        <w:autoSpaceDN/>
        <w:bidi w:val="0"/>
        <w:adjustRightInd/>
        <w:snapToGrid/>
        <w:spacing w:line="240" w:lineRule="auto"/>
        <w:ind w:left="0" w:leftChars="0" w:firstLine="4418" w:firstLineChars="1578"/>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报价</w:t>
      </w:r>
      <w:r>
        <w:rPr>
          <w:rFonts w:ascii="Times New Roman" w:hAnsi="Times New Roman" w:eastAsia="仿宋_GB2312" w:cs="Times New Roman"/>
          <w:sz w:val="28"/>
          <w:szCs w:val="28"/>
        </w:rPr>
        <w:t xml:space="preserve">单位（盖章）：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418" w:firstLineChars="1578"/>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联 系 人：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418" w:firstLineChars="1578"/>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418" w:firstLineChars="1578"/>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法定代表人或授权委托人签字：</w:t>
      </w:r>
    </w:p>
    <w:p>
      <w:pPr>
        <w:spacing w:line="500" w:lineRule="exact"/>
        <w:ind w:left="0" w:leftChars="0" w:firstLine="5040" w:firstLineChars="1800"/>
        <w:rPr>
          <w:rFonts w:ascii="Times New Roman" w:hAnsi="Times New Roman" w:eastAsia="仿宋_GB2312" w:cs="Times New Roman"/>
          <w:sz w:val="28"/>
          <w:szCs w:val="28"/>
        </w:rPr>
      </w:pPr>
      <w:r>
        <w:rPr>
          <w:rFonts w:ascii="Times New Roman" w:hAnsi="Times New Roman" w:eastAsia="仿宋_GB2312" w:cs="Times New Roman"/>
          <w:sz w:val="28"/>
          <w:szCs w:val="28"/>
        </w:rPr>
        <w:t>年    月    日</w:t>
      </w:r>
    </w:p>
    <w:p>
      <w:pPr>
        <w:pStyle w:val="5"/>
        <w:jc w:val="center"/>
        <w:rPr>
          <w:rFonts w:hint="eastAsia"/>
        </w:rPr>
      </w:pPr>
      <w:r>
        <w:br w:type="page"/>
      </w:r>
      <w:r>
        <w:rPr>
          <w:rFonts w:hint="eastAsia" w:ascii="方正小标宋简体" w:hAnsi="方正小标宋简体" w:eastAsia="方正小标宋简体" w:cs="方正小标宋简体"/>
          <w:b w:val="0"/>
          <w:bCs w:val="0"/>
          <w:kern w:val="44"/>
          <w:sz w:val="44"/>
          <w:szCs w:val="44"/>
          <w:lang w:val="en-US" w:eastAsia="zh-CN"/>
        </w:rPr>
        <w:t>法人授权委托书</w:t>
      </w:r>
    </w:p>
    <w:p>
      <w:pPr>
        <w:ind w:firstLine="579" w:firstLineChars="207"/>
        <w:rPr>
          <w:rFonts w:ascii="Times New Roman" w:hAnsi="Times New Roman" w:eastAsia="仿宋_GB2312" w:cs="Times New Roman"/>
          <w:sz w:val="28"/>
          <w:szCs w:val="28"/>
        </w:rPr>
      </w:pPr>
      <w:r>
        <w:rPr>
          <w:rFonts w:ascii="Times New Roman" w:hAnsi="Times New Roman" w:eastAsia="仿宋_GB2312" w:cs="Times New Roman"/>
          <w:sz w:val="28"/>
          <w:szCs w:val="28"/>
        </w:rPr>
        <w:t>本授权委托书声明：我</w:t>
      </w:r>
      <w:r>
        <w:rPr>
          <w:rFonts w:ascii="Times New Roman" w:hAnsi="Times New Roman" w:eastAsia="仿宋_GB2312" w:cs="Times New Roman"/>
          <w:sz w:val="28"/>
          <w:szCs w:val="28"/>
          <w:u w:val="single"/>
        </w:rPr>
        <w:t xml:space="preserve">  （姓名）  </w:t>
      </w:r>
      <w:r>
        <w:rPr>
          <w:rFonts w:ascii="Times New Roman" w:hAnsi="Times New Roman" w:eastAsia="仿宋_GB2312" w:cs="Times New Roman"/>
          <w:sz w:val="28"/>
          <w:szCs w:val="28"/>
        </w:rPr>
        <w:t>系</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eastAsia="zh-CN"/>
        </w:rPr>
        <w:t>报价</w:t>
      </w:r>
      <w:r>
        <w:rPr>
          <w:rFonts w:ascii="Times New Roman" w:hAnsi="Times New Roman" w:eastAsia="仿宋_GB2312" w:cs="Times New Roman"/>
          <w:sz w:val="28"/>
          <w:szCs w:val="28"/>
          <w:u w:val="single"/>
        </w:rPr>
        <w:t xml:space="preserve">单位名称）  </w:t>
      </w:r>
      <w:r>
        <w:rPr>
          <w:rFonts w:ascii="Times New Roman" w:hAnsi="Times New Roman" w:eastAsia="仿宋_GB2312" w:cs="Times New Roman"/>
          <w:sz w:val="28"/>
          <w:szCs w:val="28"/>
        </w:rPr>
        <w:t>的法定代表人，现授权委托</w:t>
      </w:r>
      <w:r>
        <w:rPr>
          <w:rFonts w:ascii="Times New Roman" w:hAnsi="Times New Roman" w:eastAsia="仿宋_GB2312" w:cs="Times New Roman"/>
          <w:sz w:val="28"/>
          <w:szCs w:val="28"/>
          <w:u w:val="single"/>
        </w:rPr>
        <w:t xml:space="preserve">   （单位名称）  </w:t>
      </w:r>
      <w:r>
        <w:rPr>
          <w:rFonts w:ascii="Times New Roman" w:hAnsi="Times New Roman" w:eastAsia="仿宋_GB2312" w:cs="Times New Roman"/>
          <w:sz w:val="28"/>
          <w:szCs w:val="28"/>
        </w:rPr>
        <w:t>的</w:t>
      </w:r>
      <w:r>
        <w:rPr>
          <w:rFonts w:ascii="Times New Roman" w:hAnsi="Times New Roman" w:eastAsia="仿宋_GB2312" w:cs="Times New Roman"/>
          <w:sz w:val="28"/>
          <w:szCs w:val="28"/>
          <w:u w:val="single"/>
        </w:rPr>
        <w:t xml:space="preserve">  （姓名）  </w:t>
      </w:r>
      <w:r>
        <w:rPr>
          <w:rFonts w:ascii="Times New Roman" w:hAnsi="Times New Roman" w:eastAsia="仿宋_GB2312" w:cs="Times New Roman"/>
          <w:sz w:val="28"/>
          <w:szCs w:val="28"/>
        </w:rPr>
        <w:t>为我单位代理人，以</w:t>
      </w: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的名义参与安徽省地质实验研究所（国土资源部合肥矿产资源监督检测中心）“202</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年度地基基础检测试验</w:t>
      </w:r>
      <w:r>
        <w:rPr>
          <w:rFonts w:hint="eastAsia" w:ascii="Times New Roman" w:hAnsi="Times New Roman" w:eastAsia="仿宋_GB2312" w:cs="Times New Roman"/>
          <w:sz w:val="28"/>
          <w:szCs w:val="28"/>
        </w:rPr>
        <w:t>设备</w:t>
      </w:r>
      <w:r>
        <w:rPr>
          <w:rFonts w:hint="eastAsia" w:ascii="Times New Roman" w:hAnsi="Times New Roman" w:eastAsia="仿宋_GB2312" w:cs="Times New Roman"/>
          <w:sz w:val="28"/>
          <w:szCs w:val="28"/>
          <w:lang w:eastAsia="zh-CN"/>
        </w:rPr>
        <w:t>吊装</w:t>
      </w:r>
      <w:r>
        <w:rPr>
          <w:rFonts w:ascii="Times New Roman" w:hAnsi="Times New Roman" w:eastAsia="仿宋_GB2312" w:cs="Times New Roman"/>
          <w:sz w:val="28"/>
          <w:szCs w:val="28"/>
        </w:rPr>
        <w:t>服务”</w:t>
      </w:r>
      <w:r>
        <w:rPr>
          <w:rFonts w:hint="eastAsia" w:ascii="Times New Roman" w:hAnsi="Times New Roman" w:eastAsia="仿宋_GB2312" w:cs="Times New Roman"/>
          <w:sz w:val="28"/>
          <w:szCs w:val="28"/>
        </w:rPr>
        <w:t>供应商</w:t>
      </w:r>
      <w:r>
        <w:rPr>
          <w:rFonts w:hint="eastAsia" w:ascii="Times New Roman" w:hAnsi="Times New Roman" w:eastAsia="仿宋_GB2312" w:cs="Times New Roman"/>
          <w:sz w:val="28"/>
          <w:szCs w:val="28"/>
          <w:lang w:eastAsia="zh-CN"/>
        </w:rPr>
        <w:t>封闭式框架协议采购</w:t>
      </w:r>
      <w:r>
        <w:rPr>
          <w:rFonts w:hint="eastAsia" w:ascii="Times New Roman" w:hAnsi="Times New Roman" w:eastAsia="仿宋_GB2312" w:cs="Times New Roman"/>
          <w:sz w:val="28"/>
          <w:szCs w:val="28"/>
        </w:rPr>
        <w:t>项目</w:t>
      </w:r>
      <w:r>
        <w:rPr>
          <w:rFonts w:hint="eastAsia" w:ascii="Times New Roman" w:hAnsi="Times New Roman" w:eastAsia="仿宋_GB2312" w:cs="Times New Roman"/>
          <w:sz w:val="28"/>
          <w:szCs w:val="28"/>
          <w:lang w:eastAsia="zh-CN"/>
        </w:rPr>
        <w:t>报价</w:t>
      </w:r>
      <w:r>
        <w:rPr>
          <w:rFonts w:ascii="Times New Roman" w:hAnsi="Times New Roman" w:eastAsia="仿宋_GB2312" w:cs="Times New Roman"/>
          <w:sz w:val="28"/>
          <w:szCs w:val="28"/>
        </w:rPr>
        <w:t>的相关活动。代理人在</w:t>
      </w:r>
      <w:r>
        <w:rPr>
          <w:rFonts w:hint="eastAsia" w:ascii="Times New Roman" w:hAnsi="Times New Roman" w:eastAsia="仿宋_GB2312" w:cs="Times New Roman"/>
          <w:sz w:val="28"/>
          <w:szCs w:val="28"/>
          <w:lang w:eastAsia="zh-CN"/>
        </w:rPr>
        <w:t>报价</w:t>
      </w:r>
      <w:r>
        <w:rPr>
          <w:rFonts w:ascii="Times New Roman" w:hAnsi="Times New Roman" w:eastAsia="仿宋_GB2312" w:cs="Times New Roman"/>
          <w:sz w:val="28"/>
          <w:szCs w:val="28"/>
        </w:rPr>
        <w:t>文件提交及合同洽谈过程中从事的相关活动、所签署的相关文件，我</w:t>
      </w:r>
      <w:r>
        <w:rPr>
          <w:rFonts w:hint="eastAsia" w:ascii="Times New Roman" w:hAnsi="Times New Roman" w:eastAsia="仿宋_GB2312" w:cs="Times New Roman"/>
          <w:sz w:val="28"/>
          <w:szCs w:val="28"/>
          <w:lang w:eastAsia="zh-CN"/>
        </w:rPr>
        <w:t>单位</w:t>
      </w:r>
      <w:r>
        <w:rPr>
          <w:rFonts w:ascii="Times New Roman" w:hAnsi="Times New Roman" w:eastAsia="仿宋_GB2312" w:cs="Times New Roman"/>
          <w:sz w:val="28"/>
          <w:szCs w:val="28"/>
        </w:rPr>
        <w:t>均予以承认。</w:t>
      </w:r>
    </w:p>
    <w:p>
      <w:pPr>
        <w:ind w:firstLine="579" w:firstLineChars="207"/>
        <w:rPr>
          <w:rFonts w:ascii="Times New Roman" w:hAnsi="Times New Roman" w:eastAsia="仿宋_GB2312" w:cs="Times New Roman"/>
          <w:sz w:val="28"/>
          <w:szCs w:val="28"/>
        </w:rPr>
      </w:pPr>
      <w:r>
        <w:rPr>
          <w:rFonts w:ascii="Times New Roman" w:hAnsi="Times New Roman" w:eastAsia="仿宋_GB2312" w:cs="Times New Roman"/>
          <w:sz w:val="28"/>
          <w:szCs w:val="28"/>
        </w:rPr>
        <w:t>代理人在授权委托书有效期内签署的所有文件不因授权委托的撤销而失效，除非有撤销授权委托的书面通知，本授权委托书自</w:t>
      </w:r>
      <w:r>
        <w:rPr>
          <w:rFonts w:hint="eastAsia" w:ascii="Times New Roman" w:hAnsi="Times New Roman" w:eastAsia="仿宋_GB2312" w:cs="Times New Roman"/>
          <w:sz w:val="28"/>
          <w:szCs w:val="28"/>
          <w:lang w:eastAsia="zh-CN"/>
        </w:rPr>
        <w:t>报价</w:t>
      </w:r>
      <w:r>
        <w:rPr>
          <w:rFonts w:ascii="Times New Roman" w:hAnsi="Times New Roman" w:eastAsia="仿宋_GB2312" w:cs="Times New Roman"/>
          <w:sz w:val="28"/>
          <w:szCs w:val="28"/>
        </w:rPr>
        <w:t>文件递交开始至合同履行完毕止。代理人无转委托权。</w:t>
      </w:r>
    </w:p>
    <w:p>
      <w:pPr>
        <w:ind w:firstLine="579" w:firstLineChars="207"/>
        <w:rPr>
          <w:rFonts w:ascii="Times New Roman" w:hAnsi="Times New Roman" w:eastAsia="仿宋_GB2312" w:cs="Times New Roman"/>
          <w:sz w:val="28"/>
          <w:szCs w:val="28"/>
        </w:rPr>
      </w:pPr>
      <w:r>
        <w:rPr>
          <w:rFonts w:ascii="Times New Roman" w:hAnsi="Times New Roman" w:eastAsia="仿宋_GB2312" w:cs="Times New Roman"/>
          <w:sz w:val="28"/>
          <w:szCs w:val="28"/>
        </w:rPr>
        <w:t>特此委托。</w:t>
      </w:r>
    </w:p>
    <w:p>
      <w:pPr>
        <w:ind w:firstLine="579" w:firstLineChars="207"/>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pStyle w:val="2"/>
      </w:pPr>
    </w:p>
    <w:p>
      <w:pPr>
        <w:ind w:left="0" w:leftChars="0" w:firstLine="4838" w:firstLineChars="1728"/>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报</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eastAsia="zh-CN"/>
        </w:rPr>
        <w:t>价</w:t>
      </w:r>
      <w:r>
        <w:rPr>
          <w:rFonts w:ascii="Times New Roman" w:hAnsi="Times New Roman" w:eastAsia="仿宋_GB2312" w:cs="Times New Roman"/>
          <w:sz w:val="28"/>
          <w:szCs w:val="28"/>
        </w:rPr>
        <w:t xml:space="preserve"> 单位：（盖      章）</w:t>
      </w:r>
    </w:p>
    <w:p>
      <w:pPr>
        <w:ind w:left="0" w:leftChars="0" w:firstLine="4838" w:firstLineChars="1728"/>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法定代表人：（签字或签章）</w:t>
      </w:r>
    </w:p>
    <w:p>
      <w:pPr>
        <w:ind w:left="0" w:leftChars="0" w:firstLine="4838" w:firstLineChars="1728"/>
        <w:rPr>
          <w:rFonts w:ascii="Times New Roman" w:hAnsi="Times New Roman" w:eastAsia="仿宋_GB2312" w:cs="Times New Roman"/>
          <w:sz w:val="28"/>
          <w:szCs w:val="28"/>
        </w:rPr>
      </w:pPr>
      <w:r>
        <w:rPr>
          <w:rFonts w:ascii="Times New Roman" w:hAnsi="Times New Roman" w:eastAsia="仿宋_GB2312" w:cs="Times New Roman"/>
          <w:sz w:val="28"/>
          <w:szCs w:val="28"/>
        </w:rPr>
        <w:t>被 委 托人：（签字或签章）</w:t>
      </w:r>
    </w:p>
    <w:p>
      <w:pPr>
        <w:ind w:left="0" w:leftChars="0" w:firstLine="4838" w:firstLineChars="1728"/>
        <w:rPr>
          <w:rFonts w:ascii="Times New Roman" w:hAnsi="Times New Roman" w:eastAsia="仿宋_GB2312" w:cs="Times New Roman"/>
          <w:sz w:val="28"/>
          <w:szCs w:val="28"/>
        </w:rPr>
      </w:pP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月    日</w:t>
      </w:r>
    </w:p>
    <w:p>
      <w:pPr>
        <w:widowControl/>
        <w:wordWrap/>
        <w:spacing w:line="600" w:lineRule="exact"/>
        <w:jc w:val="right"/>
        <w:rPr>
          <w:rFonts w:hint="eastAsia" w:ascii="Times New Roman" w:hAnsi="Times New Roman" w:eastAsia="仿宋_GB2312" w:cs="Times New Roman"/>
          <w:kern w:val="0"/>
          <w:sz w:val="32"/>
          <w:szCs w:val="32"/>
        </w:rPr>
      </w:pPr>
    </w:p>
    <w:p>
      <w:pPr>
        <w:widowControl/>
        <w:wordWrap/>
        <w:spacing w:line="600" w:lineRule="exact"/>
        <w:jc w:val="right"/>
        <w:rPr>
          <w:rFonts w:hint="eastAsia" w:ascii="Times New Roman" w:hAnsi="Times New Roman" w:eastAsia="仿宋_GB2312" w:cs="Times New Roman"/>
          <w:kern w:val="0"/>
          <w:sz w:val="32"/>
          <w:szCs w:val="32"/>
        </w:rPr>
      </w:pPr>
    </w:p>
    <w:p>
      <w:pPr>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br w:type="page"/>
      </w:r>
    </w:p>
    <w:p>
      <w:pPr>
        <w:widowControl/>
        <w:wordWrap/>
        <w:spacing w:line="600" w:lineRule="exact"/>
        <w:jc w:val="center"/>
        <w:rPr>
          <w:rFonts w:hint="eastAsia" w:ascii="方正小标宋简体" w:hAnsi="方正小标宋简体" w:eastAsia="方正小标宋简体" w:cs="方正小标宋简体"/>
          <w:b w:val="0"/>
          <w:bCs w:val="0"/>
          <w:kern w:val="44"/>
          <w:sz w:val="44"/>
          <w:szCs w:val="44"/>
          <w:lang w:val="en-US" w:eastAsia="zh-CN" w:bidi="ar-SA"/>
        </w:rPr>
      </w:pPr>
      <w:bookmarkStart w:id="0" w:name="_Toc8334"/>
      <w:bookmarkStart w:id="1" w:name="_Toc22721"/>
      <w:r>
        <w:rPr>
          <w:rFonts w:hint="eastAsia" w:ascii="方正小标宋简体" w:hAnsi="方正小标宋简体" w:eastAsia="方正小标宋简体" w:cs="方正小标宋简体"/>
          <w:b w:val="0"/>
          <w:bCs w:val="0"/>
          <w:kern w:val="44"/>
          <w:sz w:val="44"/>
          <w:szCs w:val="44"/>
          <w:lang w:val="en-US" w:eastAsia="zh-CN" w:bidi="ar-SA"/>
        </w:rPr>
        <w:t>无重大违法记录声明函、无不良信用记录</w:t>
      </w:r>
    </w:p>
    <w:p>
      <w:pPr>
        <w:widowControl/>
        <w:wordWrap/>
        <w:spacing w:line="600" w:lineRule="exact"/>
        <w:jc w:val="center"/>
        <w:rPr>
          <w:rFonts w:hint="eastAsia" w:ascii="Times New Roman" w:hAnsi="Times New Roman" w:eastAsia="仿宋_GB2312" w:cs="Times New Roman"/>
          <w:kern w:val="0"/>
          <w:sz w:val="32"/>
          <w:szCs w:val="32"/>
        </w:rPr>
      </w:pPr>
      <w:r>
        <w:rPr>
          <w:rFonts w:hint="eastAsia" w:ascii="方正小标宋简体" w:hAnsi="方正小标宋简体" w:eastAsia="方正小标宋简体" w:cs="方正小标宋简体"/>
          <w:b w:val="0"/>
          <w:bCs w:val="0"/>
          <w:kern w:val="44"/>
          <w:sz w:val="44"/>
          <w:szCs w:val="44"/>
          <w:lang w:val="en-US" w:eastAsia="zh-CN" w:bidi="ar-SA"/>
        </w:rPr>
        <w:t>声明函</w:t>
      </w:r>
      <w:bookmarkEnd w:id="0"/>
      <w:bookmarkEnd w:id="1"/>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rPr>
      </w:pPr>
      <w:bookmarkStart w:id="2" w:name="_Hlk16464098"/>
      <w:r>
        <w:rPr>
          <w:rFonts w:hint="eastAsia"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我单位</w:t>
      </w:r>
      <w:r>
        <w:rPr>
          <w:rFonts w:hint="eastAsia" w:ascii="Times New Roman" w:hAnsi="Times New Roman" w:eastAsia="仿宋_GB2312" w:cs="Times New Roman"/>
          <w:sz w:val="28"/>
          <w:szCs w:val="28"/>
        </w:rPr>
        <w:t>郑重声明，根据《中华人民共和国政府采购法》及《中华人民共和国政府采购法实施条例》的规定，参加</w:t>
      </w:r>
      <w:r>
        <w:rPr>
          <w:rFonts w:hint="eastAsia" w:ascii="Times New Roman" w:hAnsi="Times New Roman" w:eastAsia="仿宋_GB2312" w:cs="Times New Roman"/>
          <w:sz w:val="28"/>
          <w:szCs w:val="28"/>
          <w:lang w:eastAsia="zh-CN"/>
        </w:rPr>
        <w:t>本次</w:t>
      </w:r>
      <w:r>
        <w:rPr>
          <w:rFonts w:hint="eastAsia" w:ascii="Times New Roman" w:hAnsi="Times New Roman" w:eastAsia="仿宋_GB2312" w:cs="Times New Roman"/>
          <w:sz w:val="28"/>
          <w:szCs w:val="28"/>
        </w:rPr>
        <w:t>采购活动前三年内，</w:t>
      </w:r>
      <w:r>
        <w:rPr>
          <w:rFonts w:hint="eastAsia" w:ascii="Times New Roman" w:hAnsi="Times New Roman" w:eastAsia="仿宋_GB2312" w:cs="Times New Roman"/>
          <w:sz w:val="28"/>
          <w:szCs w:val="28"/>
          <w:lang w:eastAsia="zh-CN"/>
        </w:rPr>
        <w:t>我单位</w:t>
      </w:r>
      <w:r>
        <w:rPr>
          <w:rFonts w:hint="eastAsia" w:ascii="Times New Roman" w:hAnsi="Times New Roman" w:eastAsia="仿宋_GB2312" w:cs="Times New Roman"/>
          <w:sz w:val="28"/>
          <w:szCs w:val="28"/>
        </w:rPr>
        <w:t>在经营活动中没有重大违法记录，没有因违法经营受到刑事处罚或者责令停产停业、吊销许可证或者执照、较大数额罚款等行政处罚，且未在被禁止参加政府采购活动的处罚期限内。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w:t>
      </w:r>
      <w:r>
        <w:rPr>
          <w:rFonts w:hint="eastAsia" w:ascii="Times New Roman" w:hAnsi="Times New Roman" w:eastAsia="仿宋_GB2312" w:cs="Times New Roman"/>
          <w:sz w:val="28"/>
          <w:szCs w:val="28"/>
          <w:lang w:eastAsia="zh-CN"/>
        </w:rPr>
        <w:t>我单位</w:t>
      </w:r>
      <w:r>
        <w:rPr>
          <w:rFonts w:hint="eastAsia" w:ascii="Times New Roman" w:hAnsi="Times New Roman" w:eastAsia="仿宋_GB2312" w:cs="Times New Roman"/>
          <w:sz w:val="28"/>
          <w:szCs w:val="28"/>
        </w:rPr>
        <w:t>郑重声明，我单位无以下不良信用记录情形：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（1）被人民法院列入失信被执行人；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（2）单位、法定代表人或拟派项目经理（项目负责人）被人民检察院列入行贿犯罪档案；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（3）被工商行政管理部门列入企业经营异常名录；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（4）被税务部门列入重大税收违法案件当事人名单；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（5）被政府采购监管部门列入政府采购严重违法失信行为记录名单。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我单位</w:t>
      </w:r>
      <w:r>
        <w:rPr>
          <w:rFonts w:hint="eastAsia" w:ascii="Times New Roman" w:hAnsi="Times New Roman" w:eastAsia="仿宋_GB2312" w:cs="Times New Roman"/>
          <w:sz w:val="28"/>
          <w:szCs w:val="28"/>
        </w:rPr>
        <w:t>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3.经我单位自行查询中国政府采购网（www.ccgp.gov.cn）、“信用中国”网站（www.creditchina.gov.cn）、国家企业信用信息公示系统（www.gsxt.gov.cn），我单位承诺不存在不良信用记录。</w:t>
      </w:r>
    </w:p>
    <w:bookmarkEnd w:id="2"/>
    <w:p>
      <w:pPr>
        <w:ind w:firstLine="579" w:firstLineChars="207"/>
        <w:rPr>
          <w:rFonts w:hint="eastAsia" w:ascii="Times New Roman" w:hAnsi="Times New Roman" w:eastAsia="仿宋_GB2312" w:cs="Times New Roman"/>
          <w:sz w:val="28"/>
          <w:szCs w:val="28"/>
          <w:lang w:val="en-US" w:eastAsia="zh-CN"/>
        </w:rPr>
      </w:pPr>
    </w:p>
    <w:p>
      <w:pPr>
        <w:ind w:firstLine="579" w:firstLineChars="207"/>
        <w:jc w:val="righ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 xml:space="preserve">报价单位公章：       </w:t>
      </w:r>
    </w:p>
    <w:sectPr>
      <w:pgSz w:w="11906" w:h="16838"/>
      <w:pgMar w:top="1644" w:right="1418"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165C0C"/>
    <w:multiLevelType w:val="singleLevel"/>
    <w:tmpl w:val="F2165C0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902650"/>
    <w:rsid w:val="00011901"/>
    <w:rsid w:val="0002737C"/>
    <w:rsid w:val="00036EA1"/>
    <w:rsid w:val="000F27F1"/>
    <w:rsid w:val="00121B78"/>
    <w:rsid w:val="00174387"/>
    <w:rsid w:val="001E26A1"/>
    <w:rsid w:val="002033E3"/>
    <w:rsid w:val="0029060A"/>
    <w:rsid w:val="00324B42"/>
    <w:rsid w:val="00326E6C"/>
    <w:rsid w:val="00351633"/>
    <w:rsid w:val="00376652"/>
    <w:rsid w:val="00376DF1"/>
    <w:rsid w:val="003913AD"/>
    <w:rsid w:val="003933A5"/>
    <w:rsid w:val="003A0A18"/>
    <w:rsid w:val="003F3898"/>
    <w:rsid w:val="00403AD4"/>
    <w:rsid w:val="004074D0"/>
    <w:rsid w:val="00475BA8"/>
    <w:rsid w:val="004D17A6"/>
    <w:rsid w:val="005410ED"/>
    <w:rsid w:val="00581345"/>
    <w:rsid w:val="005A26B5"/>
    <w:rsid w:val="005B4237"/>
    <w:rsid w:val="006675D7"/>
    <w:rsid w:val="006D2F90"/>
    <w:rsid w:val="006D4DBD"/>
    <w:rsid w:val="00704A19"/>
    <w:rsid w:val="00732A6E"/>
    <w:rsid w:val="00861451"/>
    <w:rsid w:val="008619FD"/>
    <w:rsid w:val="00864384"/>
    <w:rsid w:val="00872C13"/>
    <w:rsid w:val="008948AF"/>
    <w:rsid w:val="008C3C72"/>
    <w:rsid w:val="008D1716"/>
    <w:rsid w:val="008F20FF"/>
    <w:rsid w:val="00902650"/>
    <w:rsid w:val="0093306D"/>
    <w:rsid w:val="00943024"/>
    <w:rsid w:val="009553C4"/>
    <w:rsid w:val="009A22FC"/>
    <w:rsid w:val="009E29B0"/>
    <w:rsid w:val="00A44636"/>
    <w:rsid w:val="00A71F15"/>
    <w:rsid w:val="00A8524F"/>
    <w:rsid w:val="00A87D77"/>
    <w:rsid w:val="00AA20BD"/>
    <w:rsid w:val="00AA670F"/>
    <w:rsid w:val="00AD02A2"/>
    <w:rsid w:val="00B970ED"/>
    <w:rsid w:val="00BA273E"/>
    <w:rsid w:val="00BB5374"/>
    <w:rsid w:val="00BC021F"/>
    <w:rsid w:val="00BE0F12"/>
    <w:rsid w:val="00CF0013"/>
    <w:rsid w:val="00D52C9F"/>
    <w:rsid w:val="00E10BAD"/>
    <w:rsid w:val="00E714CC"/>
    <w:rsid w:val="00E90699"/>
    <w:rsid w:val="00EA05F8"/>
    <w:rsid w:val="00EC4E5C"/>
    <w:rsid w:val="00ED6F90"/>
    <w:rsid w:val="00F118F9"/>
    <w:rsid w:val="00F65B2B"/>
    <w:rsid w:val="00FB7E0C"/>
    <w:rsid w:val="014D5EBF"/>
    <w:rsid w:val="02F423B4"/>
    <w:rsid w:val="03A06EF7"/>
    <w:rsid w:val="03E86F2E"/>
    <w:rsid w:val="03F56564"/>
    <w:rsid w:val="04CE6A9D"/>
    <w:rsid w:val="05C40CF9"/>
    <w:rsid w:val="06463949"/>
    <w:rsid w:val="075870DE"/>
    <w:rsid w:val="07CD2DE4"/>
    <w:rsid w:val="07DD5CB2"/>
    <w:rsid w:val="07E8039B"/>
    <w:rsid w:val="089B5A65"/>
    <w:rsid w:val="08C96910"/>
    <w:rsid w:val="09434790"/>
    <w:rsid w:val="0B902A56"/>
    <w:rsid w:val="0BC37B94"/>
    <w:rsid w:val="0C6512AD"/>
    <w:rsid w:val="0C7E7B6C"/>
    <w:rsid w:val="0CFA130D"/>
    <w:rsid w:val="0E3E7B67"/>
    <w:rsid w:val="0EFD442C"/>
    <w:rsid w:val="0F267F0B"/>
    <w:rsid w:val="11E10FC1"/>
    <w:rsid w:val="12616580"/>
    <w:rsid w:val="13DC5EE2"/>
    <w:rsid w:val="1416091F"/>
    <w:rsid w:val="15565DE5"/>
    <w:rsid w:val="159A6CE7"/>
    <w:rsid w:val="15DB7622"/>
    <w:rsid w:val="16660217"/>
    <w:rsid w:val="17973496"/>
    <w:rsid w:val="185F3087"/>
    <w:rsid w:val="19A501CA"/>
    <w:rsid w:val="1BC40B13"/>
    <w:rsid w:val="1BCE7722"/>
    <w:rsid w:val="1CA14D6E"/>
    <w:rsid w:val="1DB35D56"/>
    <w:rsid w:val="1E185AC3"/>
    <w:rsid w:val="1E460721"/>
    <w:rsid w:val="1EE97679"/>
    <w:rsid w:val="1F417147"/>
    <w:rsid w:val="1F6C149A"/>
    <w:rsid w:val="1F8E246D"/>
    <w:rsid w:val="1FA90E66"/>
    <w:rsid w:val="20214777"/>
    <w:rsid w:val="20340F38"/>
    <w:rsid w:val="20810BCE"/>
    <w:rsid w:val="20D05BC0"/>
    <w:rsid w:val="219E09AF"/>
    <w:rsid w:val="22B2147C"/>
    <w:rsid w:val="22FC47EE"/>
    <w:rsid w:val="2326179D"/>
    <w:rsid w:val="24C17AE6"/>
    <w:rsid w:val="26BC6E12"/>
    <w:rsid w:val="26F9606F"/>
    <w:rsid w:val="28C3752B"/>
    <w:rsid w:val="292E26AC"/>
    <w:rsid w:val="29843C3F"/>
    <w:rsid w:val="29C95805"/>
    <w:rsid w:val="2A8B452A"/>
    <w:rsid w:val="2B655536"/>
    <w:rsid w:val="2B8A7ABB"/>
    <w:rsid w:val="2B907349"/>
    <w:rsid w:val="2CFB450D"/>
    <w:rsid w:val="2D8E5F76"/>
    <w:rsid w:val="2E643CD7"/>
    <w:rsid w:val="30A0480D"/>
    <w:rsid w:val="311E5CC3"/>
    <w:rsid w:val="31671C9A"/>
    <w:rsid w:val="32AB3EBF"/>
    <w:rsid w:val="32CC21A0"/>
    <w:rsid w:val="33157D90"/>
    <w:rsid w:val="333A38A2"/>
    <w:rsid w:val="337E472D"/>
    <w:rsid w:val="33BB30BE"/>
    <w:rsid w:val="341B74F7"/>
    <w:rsid w:val="34260FD5"/>
    <w:rsid w:val="344A150B"/>
    <w:rsid w:val="344A4014"/>
    <w:rsid w:val="34553DAD"/>
    <w:rsid w:val="346A3E3D"/>
    <w:rsid w:val="34CE76BB"/>
    <w:rsid w:val="35241CE7"/>
    <w:rsid w:val="370930BD"/>
    <w:rsid w:val="374877EE"/>
    <w:rsid w:val="37A61335"/>
    <w:rsid w:val="38B142D1"/>
    <w:rsid w:val="39737E24"/>
    <w:rsid w:val="398A7C83"/>
    <w:rsid w:val="3AE73D1C"/>
    <w:rsid w:val="3AED7DFB"/>
    <w:rsid w:val="3C8643BE"/>
    <w:rsid w:val="3CE21AF6"/>
    <w:rsid w:val="3CF949A2"/>
    <w:rsid w:val="3EA367BF"/>
    <w:rsid w:val="3EA559AC"/>
    <w:rsid w:val="3EA855E8"/>
    <w:rsid w:val="3F3D393D"/>
    <w:rsid w:val="3F760E41"/>
    <w:rsid w:val="3FA24CD9"/>
    <w:rsid w:val="40336CF2"/>
    <w:rsid w:val="417E757A"/>
    <w:rsid w:val="422E2C92"/>
    <w:rsid w:val="424E769E"/>
    <w:rsid w:val="425F101C"/>
    <w:rsid w:val="443F3DF2"/>
    <w:rsid w:val="44834D41"/>
    <w:rsid w:val="453C1948"/>
    <w:rsid w:val="45440CED"/>
    <w:rsid w:val="46011863"/>
    <w:rsid w:val="463F0E23"/>
    <w:rsid w:val="4741614E"/>
    <w:rsid w:val="47E926E6"/>
    <w:rsid w:val="48551BC5"/>
    <w:rsid w:val="48FB7E7B"/>
    <w:rsid w:val="492E60B2"/>
    <w:rsid w:val="49817A93"/>
    <w:rsid w:val="4A706462"/>
    <w:rsid w:val="4AA3176E"/>
    <w:rsid w:val="4AE016CB"/>
    <w:rsid w:val="4AFA235E"/>
    <w:rsid w:val="4B5E15F9"/>
    <w:rsid w:val="4D16340C"/>
    <w:rsid w:val="4D836ADD"/>
    <w:rsid w:val="4EB3051C"/>
    <w:rsid w:val="4EBE5CB4"/>
    <w:rsid w:val="4EFA0DE6"/>
    <w:rsid w:val="4FC24D57"/>
    <w:rsid w:val="50583EE2"/>
    <w:rsid w:val="50AB583E"/>
    <w:rsid w:val="51D443A7"/>
    <w:rsid w:val="51D92B8D"/>
    <w:rsid w:val="53CD694E"/>
    <w:rsid w:val="54FB0996"/>
    <w:rsid w:val="55200778"/>
    <w:rsid w:val="561F5395"/>
    <w:rsid w:val="565725D1"/>
    <w:rsid w:val="57800770"/>
    <w:rsid w:val="579268E7"/>
    <w:rsid w:val="57D3148D"/>
    <w:rsid w:val="57D525B9"/>
    <w:rsid w:val="58826A71"/>
    <w:rsid w:val="58E75EEE"/>
    <w:rsid w:val="58FA30CE"/>
    <w:rsid w:val="596D3599"/>
    <w:rsid w:val="59D3211A"/>
    <w:rsid w:val="59FD33D8"/>
    <w:rsid w:val="5A1724FB"/>
    <w:rsid w:val="5AAD32AB"/>
    <w:rsid w:val="5C527DB0"/>
    <w:rsid w:val="5C853BD3"/>
    <w:rsid w:val="5DE24BCF"/>
    <w:rsid w:val="5E294FDD"/>
    <w:rsid w:val="5E376753"/>
    <w:rsid w:val="60DB2628"/>
    <w:rsid w:val="614B696F"/>
    <w:rsid w:val="61541412"/>
    <w:rsid w:val="615C293E"/>
    <w:rsid w:val="61E14F0B"/>
    <w:rsid w:val="623F2E03"/>
    <w:rsid w:val="62D668E9"/>
    <w:rsid w:val="63E72AB9"/>
    <w:rsid w:val="6512782A"/>
    <w:rsid w:val="65435420"/>
    <w:rsid w:val="6570046B"/>
    <w:rsid w:val="65907528"/>
    <w:rsid w:val="66263126"/>
    <w:rsid w:val="66805B77"/>
    <w:rsid w:val="66A73D1F"/>
    <w:rsid w:val="6758789D"/>
    <w:rsid w:val="675B3536"/>
    <w:rsid w:val="69140B6F"/>
    <w:rsid w:val="6983659F"/>
    <w:rsid w:val="6B00677C"/>
    <w:rsid w:val="6C3B27F4"/>
    <w:rsid w:val="6CC309CE"/>
    <w:rsid w:val="6E1B06CE"/>
    <w:rsid w:val="6E3F61D4"/>
    <w:rsid w:val="6E8E1EA8"/>
    <w:rsid w:val="6EC63738"/>
    <w:rsid w:val="6F0A4606"/>
    <w:rsid w:val="6F6E42D3"/>
    <w:rsid w:val="6FA11DA0"/>
    <w:rsid w:val="711C79A6"/>
    <w:rsid w:val="714B0563"/>
    <w:rsid w:val="722D6B6F"/>
    <w:rsid w:val="72520913"/>
    <w:rsid w:val="727409C7"/>
    <w:rsid w:val="72987980"/>
    <w:rsid w:val="731E1DC6"/>
    <w:rsid w:val="73527E50"/>
    <w:rsid w:val="73F9188E"/>
    <w:rsid w:val="74157723"/>
    <w:rsid w:val="74D47093"/>
    <w:rsid w:val="7564014D"/>
    <w:rsid w:val="76603F49"/>
    <w:rsid w:val="76A7459B"/>
    <w:rsid w:val="76E64652"/>
    <w:rsid w:val="77E52DC9"/>
    <w:rsid w:val="783220F2"/>
    <w:rsid w:val="784B3B91"/>
    <w:rsid w:val="78E16104"/>
    <w:rsid w:val="797F1491"/>
    <w:rsid w:val="797F52FB"/>
    <w:rsid w:val="79A45550"/>
    <w:rsid w:val="7B4F0F0B"/>
    <w:rsid w:val="7C121D59"/>
    <w:rsid w:val="7C82298D"/>
    <w:rsid w:val="7CCB14D9"/>
    <w:rsid w:val="7DE31132"/>
    <w:rsid w:val="7ED4406C"/>
    <w:rsid w:val="7EDD7722"/>
    <w:rsid w:val="7F06170A"/>
    <w:rsid w:val="7F2A7390"/>
    <w:rsid w:val="7FA46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line="576" w:lineRule="auto"/>
      <w:outlineLvl w:val="0"/>
    </w:pPr>
    <w:rPr>
      <w:b/>
      <w:kern w:val="44"/>
      <w:sz w:val="44"/>
    </w:rPr>
  </w:style>
  <w:style w:type="paragraph" w:styleId="5">
    <w:name w:val="heading 2"/>
    <w:basedOn w:val="1"/>
    <w:next w:val="1"/>
    <w:qFormat/>
    <w:uiPriority w:val="9"/>
    <w:pPr>
      <w:keepNext/>
      <w:keepLines/>
      <w:spacing w:before="260" w:after="260" w:line="416" w:lineRule="auto"/>
      <w:outlineLvl w:val="1"/>
    </w:pPr>
    <w:rPr>
      <w:rFonts w:ascii="Cambria" w:hAnsi="Cambria" w:cs="Times New Roman"/>
      <w:b/>
      <w:bCs/>
      <w:sz w:val="32"/>
      <w:szCs w:val="32"/>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Normal Indent"/>
    <w:basedOn w:val="1"/>
    <w:next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6">
    <w:name w:val="annotation subject"/>
    <w:basedOn w:val="7"/>
    <w:next w:val="7"/>
    <w:link w:val="22"/>
    <w:semiHidden/>
    <w:unhideWhenUsed/>
    <w:qFormat/>
    <w:uiPriority w:val="99"/>
    <w:rPr>
      <w:b/>
      <w:bCs/>
    </w:rPr>
  </w:style>
  <w:style w:type="paragraph" w:styleId="7">
    <w:name w:val="annotation text"/>
    <w:basedOn w:val="1"/>
    <w:link w:val="21"/>
    <w:semiHidden/>
    <w:unhideWhenUsed/>
    <w:qFormat/>
    <w:uiPriority w:val="99"/>
    <w:pPr>
      <w:jc w:val="left"/>
    </w:pPr>
  </w:style>
  <w:style w:type="paragraph" w:styleId="8">
    <w:name w:val="Balloon Text"/>
    <w:basedOn w:val="1"/>
    <w:link w:val="1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annotation reference"/>
    <w:basedOn w:val="12"/>
    <w:semiHidden/>
    <w:unhideWhenUsed/>
    <w:qFormat/>
    <w:uiPriority w:val="99"/>
    <w:rPr>
      <w:sz w:val="21"/>
      <w:szCs w:val="21"/>
    </w:rPr>
  </w:style>
  <w:style w:type="character" w:styleId="14">
    <w:name w:val="HTML Sample"/>
    <w:basedOn w:val="12"/>
    <w:qFormat/>
    <w:uiPriority w:val="0"/>
    <w:rPr>
      <w:rFonts w:ascii="Courier New" w:hAnsi="Courier New"/>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页眉 字符"/>
    <w:basedOn w:val="12"/>
    <w:link w:val="10"/>
    <w:qFormat/>
    <w:uiPriority w:val="99"/>
    <w:rPr>
      <w:sz w:val="18"/>
      <w:szCs w:val="18"/>
    </w:rPr>
  </w:style>
  <w:style w:type="character" w:customStyle="1" w:styleId="18">
    <w:name w:val="页脚 字符"/>
    <w:basedOn w:val="12"/>
    <w:link w:val="9"/>
    <w:qFormat/>
    <w:uiPriority w:val="99"/>
    <w:rPr>
      <w:sz w:val="18"/>
      <w:szCs w:val="18"/>
    </w:rPr>
  </w:style>
  <w:style w:type="character" w:customStyle="1" w:styleId="19">
    <w:name w:val="批注框文本 字符"/>
    <w:basedOn w:val="12"/>
    <w:link w:val="8"/>
    <w:semiHidden/>
    <w:qFormat/>
    <w:uiPriority w:val="99"/>
    <w:rPr>
      <w:rFonts w:asciiTheme="minorHAnsi" w:hAnsiTheme="minorHAnsi" w:eastAsiaTheme="minorEastAsia" w:cstheme="minorBidi"/>
      <w:kern w:val="2"/>
      <w:sz w:val="18"/>
      <w:szCs w:val="18"/>
    </w:rPr>
  </w:style>
  <w:style w:type="paragraph" w:customStyle="1" w:styleId="20">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批注文字 字符"/>
    <w:basedOn w:val="12"/>
    <w:link w:val="7"/>
    <w:semiHidden/>
    <w:qFormat/>
    <w:uiPriority w:val="99"/>
    <w:rPr>
      <w:rFonts w:asciiTheme="minorHAnsi" w:hAnsiTheme="minorHAnsi" w:eastAsiaTheme="minorEastAsia" w:cstheme="minorBidi"/>
      <w:kern w:val="2"/>
      <w:sz w:val="21"/>
      <w:szCs w:val="22"/>
    </w:rPr>
  </w:style>
  <w:style w:type="character" w:customStyle="1" w:styleId="22">
    <w:name w:val="批注主题 字符"/>
    <w:basedOn w:val="21"/>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288</Words>
  <Characters>1642</Characters>
  <Lines>13</Lines>
  <Paragraphs>3</Paragraphs>
  <TotalTime>0</TotalTime>
  <ScaleCrop>false</ScaleCrop>
  <LinksUpToDate>false</LinksUpToDate>
  <CharactersWithSpaces>1927</CharactersWithSpaces>
  <Application>WPS Office_11.8.2.7919_F1E327BC-269C-435d-A152-05C5408002CA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2016-11-15T06:55:00Z</dcterms:created>
  <dc:creator>Administrator</dc:creator>
  <cp:lastModifiedBy>行至陌路</cp:lastModifiedBy>
  <cp:lastPrinted>2023-01-15T01:55:00Z</cp:lastPrinted>
  <dcterms:modified xsi:type="dcterms:W3CDTF">2024-12-02T08:26:36Z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2052-11.8.2.7919</vt:lpwstr>
  </property>
</Properties>
</file>