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975"/>
        <w:gridCol w:w="5"/>
        <w:gridCol w:w="157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0" w:name="_Hlk98601959"/>
            <w:bookmarkStart w:id="1" w:name="_Hlk50096648"/>
            <w:r>
              <w:rPr>
                <w:rFonts w:hint="eastAsia" w:ascii="宋体" w:hAnsi="宋体" w:cs="宋体"/>
                <w:color w:val="auto"/>
              </w:rPr>
              <w:t>项目编号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 w:bidi="ar-SA"/>
              </w:rPr>
              <w:t>ZB-20250212-002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项目名称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工程质量检测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技术管理信息化平台采购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color w:val="auto"/>
              </w:rPr>
              <w:t>数量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最高投标限价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lang w:eastAsia="zh-CN"/>
              </w:rPr>
              <w:t>平台</w:t>
            </w:r>
            <w:r>
              <w:rPr>
                <w:rFonts w:hint="eastAsia" w:ascii="宋体" w:hAnsi="宋体" w:cs="宋体"/>
                <w:b/>
                <w:color w:val="auto"/>
              </w:rPr>
              <w:t>功能</w:t>
            </w:r>
            <w:r>
              <w:rPr>
                <w:rFonts w:hint="eastAsia" w:ascii="宋体" w:hAnsi="宋体" w:cs="宋体"/>
                <w:b/>
                <w:color w:val="auto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57" w:type="dxa"/>
            <w:gridSpan w:val="7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根据《建设工程质量检测管理办法》（住建部令第57号）文件要求，检测机构应当建立信息化管理系统，对检测业务受理、检测数据采集、检测信息上传、检测报告出具、检测档案管理等活动进行信息化管理，保证建设工程质量检测活动全过程可追溯。为深入贯彻落实文件精神，加强工程质量检测管理能力，解决检测过程溯源的难点，实现工程质量信息化管理的目标，我单位拟采购并搭</w:t>
            </w:r>
            <w:bookmarkStart w:id="2" w:name="_GoBack"/>
            <w:bookmarkEnd w:id="2"/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建建设工程质量检测数字化管理系统。现我单位拟以《建设工程质量检测机构资质标准》中的地基基础和主体结构及装饰装修检测专项信息化管理为目标，建立信息化平台，需实现以下功能：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人员管理：建立人员信息库；实现电子签名管理，应有防止签名伪造措施；设置人员权限。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2、规范规程管理：建立规范规程信息库。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设备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建立设备信息库；实现设备校准/检定管理；建立设备领用流程。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4、项目管理：建立项目信息库；在项目信息库建立单体工程信息库。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检测过程和结果管理：实现检测过程相关信息及检测结果报告的信息化管理；报告自动生成可查询二维码。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6、数据统计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管理：实现灵活方便的数据统计。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7、建立工作流程：建立与检测管理工作相关的工作流程。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8、通知公告：可发布和阅读通知公告，并在主页上显示。</w:t>
            </w:r>
          </w:p>
          <w:p>
            <w:pPr>
              <w:pStyle w:val="2"/>
              <w:ind w:firstLine="480" w:firstLineChars="20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移动端平台：同步建设移动端软件，并能实现上述功能。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lang w:eastAsia="zh-CN"/>
              </w:rPr>
              <w:t>平台</w:t>
            </w:r>
            <w:r>
              <w:rPr>
                <w:rFonts w:hint="eastAsia" w:ascii="宋体" w:hAnsi="宋体" w:cs="宋体"/>
                <w:b/>
                <w:color w:val="auto"/>
              </w:rPr>
              <w:t>技术参数</w:t>
            </w:r>
            <w:r>
              <w:rPr>
                <w:rFonts w:hint="eastAsia" w:ascii="宋体" w:hAnsi="宋体" w:cs="宋体"/>
                <w:b/>
                <w:color w:val="auto"/>
                <w:lang w:eastAsia="zh-CN"/>
              </w:rPr>
              <w:t>具体</w:t>
            </w:r>
            <w:r>
              <w:rPr>
                <w:rFonts w:hint="eastAsia" w:ascii="宋体" w:hAnsi="宋体" w:cs="宋体"/>
                <w:b/>
                <w:color w:val="auto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功能</w:t>
            </w:r>
            <w:r>
              <w:rPr>
                <w:rFonts w:hint="eastAsia" w:ascii="宋体" w:hAnsi="宋体" w:cs="宋体"/>
                <w:color w:val="auto"/>
              </w:rPr>
              <w:t>名称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平台基础模块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系统技术架构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系统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采用B/S结构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数据库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数据库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应采用最新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版本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并保证数据的完整性和安全性。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注册与登录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提供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管理员批量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注册账号的功能，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且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用户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可以更改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系统监控与维护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对信息化平台的运行状态进行监控，包括服务器的性能（如 CPU 使用率、内存占用）、网络连接状况、应用程序的运行情况等。当出现异常情况时，能够及时发出警报并进行自动修复或提醒管理员进行人工修复。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系统更新与升级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应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定期对平台的软件进行更新和升级，包括修复软件漏洞、优化性能、增加新功能等。在移动应用信息化平台中，用户可以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自助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更新应用版本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系统运行监控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提供系统运行监控手段，可以获得系统使用情况的相关数据。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eastAsia="zh-CN"/>
              </w:rPr>
              <w:t>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信息库建立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按我单位要求录入人员信息，支持上传图片、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PDF文件、电子文档和电子表格等各种类型的文件。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用户角色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根据我单位需求，为人员信息库中的所有人员按要求分组或设置角色和相应权限。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电子签名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建立并完善电子签名管理，可防止签名伪造，并应满足相关法律条文和规范规程要求。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权限设置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根据用户角色和职责分配不同的权限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，如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数据访问和操作权限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检测相关文件管理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信息库建立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按我单位要求录入检测相关的文件（包括规范规程）信息，主要为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名称、编码和必要条文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，支持上传图片、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PDF文件、电子文档和电子表格等各种类型的文件。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纸质文件管理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可按编号录入我单位需要的纸质文件，并可由人员发起借用，已被借用的则不可再被其他人员借用。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eastAsia="zh-CN"/>
              </w:rPr>
              <w:t>设备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信息库建立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按我单位要求录入设备相关信息，支持上传图片、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PDF文件、电子文档和电子表格等各种类型的文件。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设备领用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设备应由在库人员线上领用，设备管理员线上确认后方可发放；如设备已被领用则在该设备归还前，不可再被其他人员领用。添加设备维修选项，设备维修期间不可被领用。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设备占用统计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可统计所有设备被不同人员或业务科室占用天数。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检定校准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建立设备检定校准信息表（包括计量服务单位、检定校准日期、检定校准周期、必要校正信息、资费等）并上传电子版检定校准证书，并可设置即将到期提醒（可设置提前提醒时长），且设备管理者和设备领用者均可收到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操作规程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可录入设备操作规程（应支持文字和视频），并可在线观看。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5.1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信息库建立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按我单位要求录入项目信息，如建设主体单位信息、场地位置（链接电子地图）、联系人姓名职位及联系方式，包括图片、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PDF文件、电子文档和电子表格等各种类型的文件。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5.2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检测单体管理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按实际录入被检单体名称和其基本信息、检测类型（委托自检或验收检测）、检测对象及相关信息、检测方法、检测人员、检测设备、安全交底等。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应能上传检测委托单，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包括图片、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PDF文件格式。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eastAsia="zh-CN"/>
              </w:rPr>
              <w:t>检测过程和结果管理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6.1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检测时间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同一人员或者同一设备在检测不同检测项目时，如检测时间跨度有交叉，平台应有提示。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检测报告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检测报告通过平台出具，自动生成报告编号，自动从信息库里提取已录入数据自动填写至报告指定位置，无法自动填写的部分可人工输入，自动填写的数据应能够人工修改；报告应能插入图片、表格等；审核人、批准人可在线审批、驳回报告；授权签字人批准后，自动生成二维码，连接互联网扫码可查询报告全文，二维码应有防伪功能；可在报告指定位置添加电子签名、签章、二维码图片；可批量打印报告，打印时应可设置防伪水印，并记录打印信息；报告全文及上传资料，应能存储在我单位服务器中，长期保存；应能显示报告状态，如正常、作废、更改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数据采集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录入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能够从多种渠道收集数据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，包括但不限于手动输入、文档导入、外部系统导入。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7.2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数据处理与分析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应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包括</w:t>
            </w:r>
            <w:r>
              <w:rPr>
                <w:rFonts w:hint="eastAsia" w:ascii="Segoe UI" w:hAnsi="Segoe UI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数据的查询搜索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基本的统计分析（如求和、平均值计算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等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）、数据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关联性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（如关联规则挖掘）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，并可导出为图表。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7.3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数据质量控制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在数据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采集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录入阶段，要设置数据验证规则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，如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对检测数据的数值范围、数据格式等进行验证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7.4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数据安全保障措施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应</w:t>
            </w:r>
            <w:r>
              <w:rPr>
                <w:rFonts w:hint="eastAsia" w:ascii="Segoe UI" w:hAnsi="Segoe UI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能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防止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数据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在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传输过程中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丢失、被窃取或被篡改。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7.5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文件共享与协作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用户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可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上传和共享文件，并支持多人同时在线编辑文件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系统会实时显示每个用户的编辑内容，并且可以查看文档的历史版本，方便回溯和对比。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7.6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不合格台账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应可以按照检测结果，按月自动生成不合格台账，并且每年汇总。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建立工作流程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8.1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流程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定制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与自动化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我单位可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根据自身业务需求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自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定义工作流程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，并且可依据我单位制定的条件自动触发新流程。如设备领用流程、文档借用流程、报告出具流程等。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9.1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发布和阅读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可指定人员发布通知公告，通知公告应可分类，可以各种主流文档格式上传或在线编辑保存；建立审核批准流程，流程完成自动在首页醒目位置显示标题，可设置长期置顶；可设置分组查看权限。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0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eastAsia="zh-CN"/>
              </w:rPr>
              <w:t>移动端平台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10.1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兼容性</w:t>
            </w:r>
          </w:p>
        </w:tc>
        <w:tc>
          <w:tcPr>
            <w:tcW w:w="710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适配不同的移动操作系统版本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支持多种屏幕分辨率和尺寸。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10.2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稳定性</w:t>
            </w:r>
          </w:p>
        </w:tc>
        <w:tc>
          <w:tcPr>
            <w:tcW w:w="710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要能够在不同的网络环境（如Wi-Fi、4G、5G，甚至在网络信号较弱的情况下）稳定运行。当网络信号不稳定时，应该有适当的提示和缓存机制，确保应用不会频繁崩溃。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10.3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核心功能完整</w:t>
            </w:r>
          </w:p>
        </w:tc>
        <w:tc>
          <w:tcPr>
            <w:tcW w:w="710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要将信息化平台的关键功能迁移到移动端。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10.4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消息通知功能</w:t>
            </w:r>
          </w:p>
        </w:tc>
        <w:tc>
          <w:tcPr>
            <w:tcW w:w="710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能够及时推送重要的消息和提醒。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10.5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用户体验</w:t>
            </w:r>
          </w:p>
        </w:tc>
        <w:tc>
          <w:tcPr>
            <w:tcW w:w="710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界面设计友好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且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操作便捷</w:t>
            </w:r>
            <w:r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</w:rPr>
            </w:pPr>
            <w:r>
              <w:rPr>
                <w:rFonts w:hint="eastAsia" w:ascii="宋体" w:hAnsi="宋体" w:cs="宋体"/>
                <w:color w:val="auto"/>
                <w:kern w:val="2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维修站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在合肥设有站点或分支机构，并持续派驻至少一名技术人员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收费标准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质保期外维保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费用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每年收取不超过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平台建设总价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培训支持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免费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提供现场技术培训，直到所有参加的培训人员能独立熟练使用软件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维修响应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30分钟内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响应，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内解决问题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，不能及时修复时应有应急预案。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天内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ZDMxOWI5YjdhMDEyMDBmYTJkZDNhNTE2MWRlODIifQ=="/>
  </w:docVars>
  <w:rsids>
    <w:rsidRoot w:val="00000000"/>
    <w:rsid w:val="00F11654"/>
    <w:rsid w:val="01A642B9"/>
    <w:rsid w:val="01E53870"/>
    <w:rsid w:val="0227225C"/>
    <w:rsid w:val="02514E0C"/>
    <w:rsid w:val="02E57E0B"/>
    <w:rsid w:val="048B24CE"/>
    <w:rsid w:val="04CF3002"/>
    <w:rsid w:val="05C5155F"/>
    <w:rsid w:val="06AB6F93"/>
    <w:rsid w:val="07535011"/>
    <w:rsid w:val="076B6ED5"/>
    <w:rsid w:val="08321100"/>
    <w:rsid w:val="08BD37A1"/>
    <w:rsid w:val="0947050F"/>
    <w:rsid w:val="09D97D73"/>
    <w:rsid w:val="09DC0036"/>
    <w:rsid w:val="0A281EB9"/>
    <w:rsid w:val="0A586E38"/>
    <w:rsid w:val="0ADD0C40"/>
    <w:rsid w:val="0B0471D2"/>
    <w:rsid w:val="0B2A5C7C"/>
    <w:rsid w:val="0D7149EA"/>
    <w:rsid w:val="0DA132DA"/>
    <w:rsid w:val="0E4B1A5F"/>
    <w:rsid w:val="0F3E6D12"/>
    <w:rsid w:val="0F4C6C36"/>
    <w:rsid w:val="0FF00EEE"/>
    <w:rsid w:val="119F19AF"/>
    <w:rsid w:val="11F959C0"/>
    <w:rsid w:val="126C0626"/>
    <w:rsid w:val="12A21B8B"/>
    <w:rsid w:val="12D56DF3"/>
    <w:rsid w:val="13111733"/>
    <w:rsid w:val="13234F99"/>
    <w:rsid w:val="133838D6"/>
    <w:rsid w:val="136A437B"/>
    <w:rsid w:val="14501EBA"/>
    <w:rsid w:val="14C854EA"/>
    <w:rsid w:val="16E36318"/>
    <w:rsid w:val="174713B7"/>
    <w:rsid w:val="177E5521"/>
    <w:rsid w:val="17EC7A00"/>
    <w:rsid w:val="184C0F4A"/>
    <w:rsid w:val="18B449D1"/>
    <w:rsid w:val="18FE7EF3"/>
    <w:rsid w:val="19633439"/>
    <w:rsid w:val="19CB69D6"/>
    <w:rsid w:val="19F02076"/>
    <w:rsid w:val="1A5F783D"/>
    <w:rsid w:val="1B237D4F"/>
    <w:rsid w:val="1B307D1D"/>
    <w:rsid w:val="1BA1527E"/>
    <w:rsid w:val="1BD95D98"/>
    <w:rsid w:val="1C0513FF"/>
    <w:rsid w:val="1C85419F"/>
    <w:rsid w:val="1C9B47A9"/>
    <w:rsid w:val="1CE45B2A"/>
    <w:rsid w:val="1EAF6EF2"/>
    <w:rsid w:val="1F303728"/>
    <w:rsid w:val="1F8C6728"/>
    <w:rsid w:val="1F91635D"/>
    <w:rsid w:val="1F9B1583"/>
    <w:rsid w:val="21AB54FD"/>
    <w:rsid w:val="22BD3404"/>
    <w:rsid w:val="22D06143"/>
    <w:rsid w:val="237023E7"/>
    <w:rsid w:val="23792B47"/>
    <w:rsid w:val="23D96000"/>
    <w:rsid w:val="24432BD4"/>
    <w:rsid w:val="2457038B"/>
    <w:rsid w:val="249C1743"/>
    <w:rsid w:val="25301327"/>
    <w:rsid w:val="253E13CD"/>
    <w:rsid w:val="25731B30"/>
    <w:rsid w:val="269D6F50"/>
    <w:rsid w:val="28B354E8"/>
    <w:rsid w:val="28EC3592"/>
    <w:rsid w:val="29237DB1"/>
    <w:rsid w:val="294233C6"/>
    <w:rsid w:val="2A8574FD"/>
    <w:rsid w:val="2AF8342E"/>
    <w:rsid w:val="2AF96041"/>
    <w:rsid w:val="2D291400"/>
    <w:rsid w:val="2DAC3485"/>
    <w:rsid w:val="2DCB52BC"/>
    <w:rsid w:val="2E216B71"/>
    <w:rsid w:val="2EAA49A6"/>
    <w:rsid w:val="2F66607E"/>
    <w:rsid w:val="2F734325"/>
    <w:rsid w:val="2FF30924"/>
    <w:rsid w:val="30362F4A"/>
    <w:rsid w:val="30E30B86"/>
    <w:rsid w:val="311C2E68"/>
    <w:rsid w:val="31763872"/>
    <w:rsid w:val="31D755CE"/>
    <w:rsid w:val="31F25A09"/>
    <w:rsid w:val="343C523E"/>
    <w:rsid w:val="347D2251"/>
    <w:rsid w:val="34873170"/>
    <w:rsid w:val="348A6BED"/>
    <w:rsid w:val="34B65AB5"/>
    <w:rsid w:val="351B3054"/>
    <w:rsid w:val="35A97C06"/>
    <w:rsid w:val="363C0E2A"/>
    <w:rsid w:val="3690767E"/>
    <w:rsid w:val="377D4C0D"/>
    <w:rsid w:val="37C55B71"/>
    <w:rsid w:val="389B7F60"/>
    <w:rsid w:val="393131D9"/>
    <w:rsid w:val="39A765A1"/>
    <w:rsid w:val="39D40855"/>
    <w:rsid w:val="3A191C42"/>
    <w:rsid w:val="3ABA0D99"/>
    <w:rsid w:val="3AFB2992"/>
    <w:rsid w:val="3B161E58"/>
    <w:rsid w:val="3B9E5FB3"/>
    <w:rsid w:val="3C461A47"/>
    <w:rsid w:val="3C792CC4"/>
    <w:rsid w:val="3D2E1B3F"/>
    <w:rsid w:val="3D515585"/>
    <w:rsid w:val="3DB01984"/>
    <w:rsid w:val="3DC81125"/>
    <w:rsid w:val="3E1A00BA"/>
    <w:rsid w:val="3EA72DBE"/>
    <w:rsid w:val="3EB2175F"/>
    <w:rsid w:val="3FCB781C"/>
    <w:rsid w:val="3FED4EEE"/>
    <w:rsid w:val="4022038C"/>
    <w:rsid w:val="40B2703C"/>
    <w:rsid w:val="41514001"/>
    <w:rsid w:val="42BF1C2D"/>
    <w:rsid w:val="43E25B43"/>
    <w:rsid w:val="46670322"/>
    <w:rsid w:val="46722E0C"/>
    <w:rsid w:val="46C64F17"/>
    <w:rsid w:val="4727444B"/>
    <w:rsid w:val="47514450"/>
    <w:rsid w:val="476A4ECA"/>
    <w:rsid w:val="478B1554"/>
    <w:rsid w:val="47F50C37"/>
    <w:rsid w:val="48BD311A"/>
    <w:rsid w:val="48D86D22"/>
    <w:rsid w:val="48E52C6D"/>
    <w:rsid w:val="49D73780"/>
    <w:rsid w:val="4A7408E3"/>
    <w:rsid w:val="4AC035BE"/>
    <w:rsid w:val="4B444DA0"/>
    <w:rsid w:val="4BB56522"/>
    <w:rsid w:val="4CF3121A"/>
    <w:rsid w:val="4ED44BC1"/>
    <w:rsid w:val="4F657B65"/>
    <w:rsid w:val="4FC07759"/>
    <w:rsid w:val="50842745"/>
    <w:rsid w:val="53C36B73"/>
    <w:rsid w:val="54AA111C"/>
    <w:rsid w:val="5650551E"/>
    <w:rsid w:val="56CF4E1C"/>
    <w:rsid w:val="57CE5820"/>
    <w:rsid w:val="58F36A39"/>
    <w:rsid w:val="5983112E"/>
    <w:rsid w:val="59D66796"/>
    <w:rsid w:val="59E52679"/>
    <w:rsid w:val="5A217F7A"/>
    <w:rsid w:val="5B5C76E1"/>
    <w:rsid w:val="5C2B5852"/>
    <w:rsid w:val="5C720431"/>
    <w:rsid w:val="5C972B5C"/>
    <w:rsid w:val="5CC74D4E"/>
    <w:rsid w:val="5CE84DFE"/>
    <w:rsid w:val="5D396B59"/>
    <w:rsid w:val="5D951638"/>
    <w:rsid w:val="5DEA07C4"/>
    <w:rsid w:val="5DF66BC2"/>
    <w:rsid w:val="5E234274"/>
    <w:rsid w:val="5E2A30F8"/>
    <w:rsid w:val="5E30551B"/>
    <w:rsid w:val="5E7102A2"/>
    <w:rsid w:val="60784BB5"/>
    <w:rsid w:val="61535E64"/>
    <w:rsid w:val="627C661A"/>
    <w:rsid w:val="637665FD"/>
    <w:rsid w:val="64B65B04"/>
    <w:rsid w:val="658977CC"/>
    <w:rsid w:val="65BD21E3"/>
    <w:rsid w:val="65D77552"/>
    <w:rsid w:val="65EB3295"/>
    <w:rsid w:val="66544624"/>
    <w:rsid w:val="666C602D"/>
    <w:rsid w:val="66D5193A"/>
    <w:rsid w:val="66ED5C26"/>
    <w:rsid w:val="671B1E0A"/>
    <w:rsid w:val="672F653D"/>
    <w:rsid w:val="67ED1999"/>
    <w:rsid w:val="69683839"/>
    <w:rsid w:val="6A3F4C9C"/>
    <w:rsid w:val="6B1F2EC4"/>
    <w:rsid w:val="6C724224"/>
    <w:rsid w:val="6CBA6318"/>
    <w:rsid w:val="6DE136F0"/>
    <w:rsid w:val="6DE91788"/>
    <w:rsid w:val="6E145E18"/>
    <w:rsid w:val="6E837491"/>
    <w:rsid w:val="6ECA5712"/>
    <w:rsid w:val="6ED612C7"/>
    <w:rsid w:val="6F9B1A5F"/>
    <w:rsid w:val="6FAD3B47"/>
    <w:rsid w:val="705E7D1D"/>
    <w:rsid w:val="707C0C1E"/>
    <w:rsid w:val="709D0618"/>
    <w:rsid w:val="71CE1762"/>
    <w:rsid w:val="721113DB"/>
    <w:rsid w:val="72287C28"/>
    <w:rsid w:val="725B3D61"/>
    <w:rsid w:val="74272269"/>
    <w:rsid w:val="749261D9"/>
    <w:rsid w:val="74B714F3"/>
    <w:rsid w:val="74E80670"/>
    <w:rsid w:val="75C76727"/>
    <w:rsid w:val="75D946E6"/>
    <w:rsid w:val="762E6620"/>
    <w:rsid w:val="766A70EE"/>
    <w:rsid w:val="767720D4"/>
    <w:rsid w:val="77A05303"/>
    <w:rsid w:val="78367355"/>
    <w:rsid w:val="78854B75"/>
    <w:rsid w:val="78C47810"/>
    <w:rsid w:val="79B80C12"/>
    <w:rsid w:val="7A181333"/>
    <w:rsid w:val="7B201A49"/>
    <w:rsid w:val="7CCC0AFA"/>
    <w:rsid w:val="7CFF40EC"/>
    <w:rsid w:val="7CFF600B"/>
    <w:rsid w:val="7D311190"/>
    <w:rsid w:val="7D7F72E2"/>
    <w:rsid w:val="7E7942F5"/>
    <w:rsid w:val="7EF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  <w:lang w:val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表格文字"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列出段落1"/>
    <w:basedOn w:val="1"/>
    <w:qFormat/>
    <w:uiPriority w:val="0"/>
    <w:pPr>
      <w:widowControl/>
      <w:ind w:left="720" w:firstLine="360"/>
      <w:jc w:val="left"/>
    </w:pPr>
    <w:rPr>
      <w:sz w:val="22"/>
      <w:szCs w:val="20"/>
      <w:lang w:val="zh-CN" w:eastAsia="en-US"/>
    </w:rPr>
  </w:style>
  <w:style w:type="character" w:customStyle="1" w:styleId="11">
    <w:name w:val="font31"/>
    <w:basedOn w:val="5"/>
    <w:qFormat/>
    <w:uiPriority w:val="0"/>
    <w:rPr>
      <w:rFonts w:hint="eastAsia" w:ascii="微软雅黑" w:hAnsi="微软雅黑" w:eastAsia="微软雅黑" w:cs="微软雅黑"/>
      <w:color w:val="26262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1893</Words>
  <Characters>2107</Characters>
  <Lines>0</Lines>
  <Paragraphs>0</Paragraphs>
  <TotalTime>9</TotalTime>
  <ScaleCrop>false</ScaleCrop>
  <LinksUpToDate>false</LinksUpToDate>
  <CharactersWithSpaces>2113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2023-05-30T10:43:00Z</dcterms:created>
  <dc:creator>admin</dc:creator>
  <cp:lastModifiedBy>张潼钏</cp:lastModifiedBy>
  <dcterms:modified xsi:type="dcterms:W3CDTF">2025-02-12T06:51:20Z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0D5F4857CC3E4418A873B04DC3C050A8_12</vt:lpwstr>
  </property>
</Properties>
</file>