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340" w:after="338" w:line="580" w:lineRule="exact"/>
        <w:ind w:left="0" w:firstLine="0"/>
        <w:jc w:val="center"/>
        <w:rPr>
          <w:rFonts w:hint="eastAsia" w:ascii="方正小标宋简体" w:hAnsi="方正小标宋简体" w:eastAsia="方正小标宋简体" w:cs="方正小标宋简体"/>
          <w:b w:val="0"/>
          <w:bCs w:val="0"/>
          <w:i w:val="0"/>
          <w:iCs w:val="0"/>
          <w:caps w:val="0"/>
          <w:color w:val="auto"/>
          <w:spacing w:val="0"/>
          <w:sz w:val="44"/>
          <w:szCs w:val="44"/>
          <w:highlight w:val="none"/>
        </w:rPr>
      </w:pPr>
      <w:r>
        <w:rPr>
          <w:rFonts w:hint="eastAsia" w:ascii="方正小标宋简体" w:hAnsi="方正小标宋简体" w:eastAsia="方正小标宋简体" w:cs="方正小标宋简体"/>
          <w:b w:val="0"/>
          <w:bCs w:val="0"/>
          <w:i w:val="0"/>
          <w:iCs w:val="0"/>
          <w:caps w:val="0"/>
          <w:color w:val="auto"/>
          <w:spacing w:val="0"/>
          <w:kern w:val="2"/>
          <w:sz w:val="44"/>
          <w:szCs w:val="44"/>
          <w:highlight w:val="none"/>
          <w:shd w:val="clear" w:fill="auto"/>
          <w:lang w:val="en-US" w:eastAsia="zh-CN" w:bidi="ar"/>
        </w:rPr>
        <w:t>安徽省地质实验研究所（国土资源部合肥矿产资源监督检测中心）限额以下零星修缮工程施工项目采购封闭式征集公告</w:t>
      </w:r>
    </w:p>
    <w:p>
      <w:pPr>
        <w:keepNext w:val="0"/>
        <w:keepLines w:val="0"/>
        <w:widowControl/>
        <w:suppressLineNumbers w:val="0"/>
        <w:shd w:val="clear" w:fill="FFFFFF"/>
        <w:spacing w:line="450" w:lineRule="atLeast"/>
        <w:ind w:left="0" w:firstLine="0"/>
        <w:jc w:val="center"/>
        <w:rPr>
          <w:rFonts w:hint="eastAsia" w:ascii="微软雅黑" w:hAnsi="微软雅黑" w:eastAsia="微软雅黑" w:cs="微软雅黑"/>
          <w:b w:val="0"/>
          <w:bCs w:val="0"/>
          <w:i w:val="0"/>
          <w:iCs w:val="0"/>
          <w:caps w:val="0"/>
          <w:color w:val="auto"/>
          <w:spacing w:val="0"/>
          <w:sz w:val="28"/>
          <w:szCs w:val="28"/>
          <w:highlight w:val="none"/>
        </w:rPr>
      </w:pPr>
      <w:r>
        <w:rPr>
          <w:rFonts w:hint="eastAsia" w:ascii="微软雅黑" w:hAnsi="微软雅黑" w:eastAsia="微软雅黑" w:cs="微软雅黑"/>
          <w:b w:val="0"/>
          <w:bCs w:val="0"/>
          <w:i w:val="0"/>
          <w:iCs w:val="0"/>
          <w:caps w:val="0"/>
          <w:color w:val="auto"/>
          <w:spacing w:val="0"/>
          <w:kern w:val="0"/>
          <w:sz w:val="28"/>
          <w:szCs w:val="28"/>
          <w:highlight w:val="none"/>
          <w:shd w:val="clear" w:fill="FFFFFF"/>
          <w:lang w:val="en-US" w:eastAsia="zh-CN" w:bidi="ar"/>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rPr>
      </w:pPr>
      <w:r>
        <w:rPr>
          <w:rFonts w:hint="eastAsia" w:ascii="仿宋_GB2312" w:hAnsi="仿宋_GB2312" w:eastAsia="仿宋_GB2312" w:cs="仿宋_GB2312"/>
          <w:b w:val="0"/>
          <w:bCs w:val="0"/>
          <w:i w:val="0"/>
          <w:iCs w:val="0"/>
          <w:caps w:val="0"/>
          <w:color w:val="auto"/>
          <w:spacing w:val="0"/>
          <w:sz w:val="32"/>
          <w:szCs w:val="32"/>
          <w:highlight w:val="none"/>
          <w:shd w:val="clear" w:fill="FFFFFF"/>
        </w:rPr>
        <w:t>安徽省地质实验研究所（国土资源部合肥矿产资源监督检测中心）就本所南区</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（合肥市芜湖路</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239号</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fill="FFFFFF"/>
        </w:rPr>
        <w:t>、北区</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（合肥市阜阳北路</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318号</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fill="FFFFFF"/>
        </w:rPr>
        <w:t>、双凤区</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（双凤工业区金福路</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2号</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fill="FFFFFF"/>
        </w:rPr>
        <w:t>（以下简称本所三区）限额以下</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零星</w:t>
      </w:r>
      <w:r>
        <w:rPr>
          <w:rFonts w:hint="eastAsia" w:ascii="仿宋_GB2312" w:hAnsi="仿宋_GB2312" w:eastAsia="仿宋_GB2312" w:cs="仿宋_GB2312"/>
          <w:b w:val="0"/>
          <w:bCs w:val="0"/>
          <w:i w:val="0"/>
          <w:iCs w:val="0"/>
          <w:caps w:val="0"/>
          <w:color w:val="auto"/>
          <w:spacing w:val="0"/>
          <w:sz w:val="32"/>
          <w:szCs w:val="32"/>
          <w:highlight w:val="none"/>
          <w:shd w:val="clear" w:fill="FFFFFF"/>
        </w:rPr>
        <w:t>修缮工程</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施工项目采购</w:t>
      </w:r>
      <w:r>
        <w:rPr>
          <w:rFonts w:hint="eastAsia" w:ascii="仿宋_GB2312" w:hAnsi="仿宋_GB2312" w:eastAsia="仿宋_GB2312" w:cs="仿宋_GB2312"/>
          <w:b w:val="0"/>
          <w:bCs w:val="0"/>
          <w:i w:val="0"/>
          <w:iCs w:val="0"/>
          <w:caps w:val="0"/>
          <w:color w:val="auto"/>
          <w:spacing w:val="0"/>
          <w:sz w:val="32"/>
          <w:szCs w:val="32"/>
          <w:highlight w:val="none"/>
          <w:shd w:val="clear" w:fill="FFFFFF"/>
        </w:rPr>
        <w:t>面向社会进行公开</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征集</w:t>
      </w:r>
      <w:r>
        <w:rPr>
          <w:rFonts w:hint="eastAsia" w:ascii="仿宋_GB2312" w:hAnsi="仿宋_GB2312" w:eastAsia="仿宋_GB2312" w:cs="仿宋_GB2312"/>
          <w:b w:val="0"/>
          <w:bCs w:val="0"/>
          <w:i w:val="0"/>
          <w:iCs w:val="0"/>
          <w:caps w:val="0"/>
          <w:color w:val="auto"/>
          <w:spacing w:val="0"/>
          <w:sz w:val="32"/>
          <w:szCs w:val="32"/>
          <w:highlight w:val="none"/>
          <w:shd w:val="clear" w:fill="FFFFFF"/>
        </w:rPr>
        <w:t>，欢迎</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符合条件的供应商参与</w:t>
      </w:r>
      <w:r>
        <w:rPr>
          <w:rFonts w:hint="eastAsia" w:ascii="仿宋_GB2312" w:hAnsi="仿宋_GB2312" w:eastAsia="仿宋_GB2312" w:cs="仿宋_GB2312"/>
          <w:b w:val="0"/>
          <w:bCs w:val="0"/>
          <w:i w:val="0"/>
          <w:iCs w:val="0"/>
          <w:caps w:val="0"/>
          <w:color w:val="auto"/>
          <w:spacing w:val="0"/>
          <w:sz w:val="32"/>
          <w:szCs w:val="32"/>
          <w:highlight w:val="none"/>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一、征集人信息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rPr>
      </w:pPr>
      <w:r>
        <w:rPr>
          <w:rFonts w:hint="eastAsia" w:ascii="仿宋_GB2312" w:hAnsi="仿宋_GB2312" w:eastAsia="仿宋_GB2312" w:cs="仿宋_GB2312"/>
          <w:b w:val="0"/>
          <w:bCs w:val="0"/>
          <w:i w:val="0"/>
          <w:iCs w:val="0"/>
          <w:caps w:val="0"/>
          <w:color w:val="auto"/>
          <w:spacing w:val="0"/>
          <w:sz w:val="32"/>
          <w:szCs w:val="32"/>
          <w:highlight w:val="none"/>
          <w:shd w:val="clear" w:fill="FFFFFF"/>
        </w:rPr>
        <w:t>征集人名称：安徽省地质实验研究所（国土资源部合肥矿产资源监督检测中心）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rPr>
      </w:pPr>
      <w:r>
        <w:rPr>
          <w:rFonts w:hint="eastAsia" w:ascii="仿宋_GB2312" w:hAnsi="仿宋_GB2312" w:eastAsia="仿宋_GB2312" w:cs="仿宋_GB2312"/>
          <w:b w:val="0"/>
          <w:bCs w:val="0"/>
          <w:i w:val="0"/>
          <w:iCs w:val="0"/>
          <w:caps w:val="0"/>
          <w:color w:val="auto"/>
          <w:spacing w:val="0"/>
          <w:sz w:val="32"/>
          <w:szCs w:val="32"/>
          <w:highlight w:val="none"/>
          <w:shd w:val="clear" w:fill="FFFFFF"/>
        </w:rPr>
        <w:t>征集人地址：安徽省合肥市阜阳北路318号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rPr>
        <w:t>征集人联系人：</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卢主任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rPr>
        <w:t>征集人联系方式：</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0551-62886592</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二、征集项目名称及内容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rPr>
          <w:rFonts w:hint="eastAsia" w:ascii="仿宋_GB2312" w:hAnsi="仿宋_GB2312" w:eastAsia="仿宋_GB2312" w:cs="仿宋_GB2312"/>
          <w:b w:val="0"/>
          <w:bCs w:val="0"/>
          <w:i w:val="0"/>
          <w:iCs w:val="0"/>
          <w:caps w:val="0"/>
          <w:color w:val="auto"/>
          <w:spacing w:val="0"/>
          <w:sz w:val="32"/>
          <w:szCs w:val="32"/>
          <w:highlight w:val="none"/>
          <w:shd w:val="clear" w:fill="FFFFFF"/>
        </w:rPr>
      </w:pPr>
      <w:r>
        <w:rPr>
          <w:rFonts w:hint="eastAsia" w:ascii="仿宋_GB2312" w:hAnsi="仿宋_GB2312" w:eastAsia="仿宋_GB2312" w:cs="仿宋_GB2312"/>
          <w:b w:val="0"/>
          <w:bCs w:val="0"/>
          <w:i w:val="0"/>
          <w:iCs w:val="0"/>
          <w:caps w:val="0"/>
          <w:color w:val="auto"/>
          <w:spacing w:val="0"/>
          <w:sz w:val="32"/>
          <w:szCs w:val="32"/>
          <w:highlight w:val="none"/>
          <w:shd w:val="clear" w:fill="FFFFFF"/>
        </w:rPr>
        <w:t>1、项目名称：安徽省地质实验研究所（国土资源部合肥矿产资源监督检测中心）</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2026年度至2027</w:t>
      </w:r>
      <w:r>
        <w:rPr>
          <w:rFonts w:hint="eastAsia" w:ascii="仿宋_GB2312" w:hAnsi="仿宋_GB2312" w:eastAsia="仿宋_GB2312" w:cs="仿宋_GB2312"/>
          <w:b w:val="0"/>
          <w:bCs w:val="0"/>
          <w:i w:val="0"/>
          <w:iCs w:val="0"/>
          <w:caps w:val="0"/>
          <w:color w:val="auto"/>
          <w:spacing w:val="0"/>
          <w:sz w:val="32"/>
          <w:szCs w:val="32"/>
          <w:highlight w:val="none"/>
          <w:shd w:val="clear" w:fill="FFFFFF"/>
        </w:rPr>
        <w:t>年</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度限额以下零星修缮工程施工项目采购</w:t>
      </w:r>
      <w:r>
        <w:rPr>
          <w:rFonts w:hint="eastAsia" w:ascii="仿宋_GB2312" w:hAnsi="仿宋_GB2312" w:eastAsia="仿宋_GB2312" w:cs="仿宋_GB2312"/>
          <w:b w:val="0"/>
          <w:bCs w:val="0"/>
          <w:i w:val="0"/>
          <w:iCs w:val="0"/>
          <w:caps w:val="0"/>
          <w:color w:val="auto"/>
          <w:spacing w:val="0"/>
          <w:sz w:val="32"/>
          <w:szCs w:val="32"/>
          <w:highlight w:val="none"/>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2.项目编号：ZB-20251117-011</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3</w:t>
      </w:r>
      <w:r>
        <w:rPr>
          <w:rFonts w:hint="eastAsia" w:ascii="仿宋_GB2312" w:hAnsi="仿宋_GB2312" w:eastAsia="仿宋_GB2312" w:cs="仿宋_GB2312"/>
          <w:b w:val="0"/>
          <w:bCs w:val="0"/>
          <w:i w:val="0"/>
          <w:iCs w:val="0"/>
          <w:caps w:val="0"/>
          <w:color w:val="auto"/>
          <w:spacing w:val="0"/>
          <w:sz w:val="32"/>
          <w:szCs w:val="32"/>
          <w:highlight w:val="none"/>
          <w:shd w:val="clear" w:fill="FFFFFF"/>
        </w:rPr>
        <w:t>、项目内容：详见</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征集</w:t>
      </w:r>
      <w:r>
        <w:rPr>
          <w:rFonts w:hint="eastAsia" w:ascii="仿宋_GB2312" w:hAnsi="仿宋_GB2312" w:eastAsia="仿宋_GB2312" w:cs="仿宋_GB2312"/>
          <w:b w:val="0"/>
          <w:bCs w:val="0"/>
          <w:i w:val="0"/>
          <w:iCs w:val="0"/>
          <w:caps w:val="0"/>
          <w:color w:val="auto"/>
          <w:spacing w:val="0"/>
          <w:sz w:val="32"/>
          <w:szCs w:val="32"/>
          <w:highlight w:val="none"/>
          <w:shd w:val="clear" w:fill="FFFFFF"/>
        </w:rPr>
        <w:t>文件。</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限额以下零星维修项目是指在一个年度内由征集人委托施工的累计结算价款不超过人民币壹拾伍万元</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,且单个项目预算价不超过人民币壹万元的</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批量结算零星维修项目。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4、征集单位发布征集文件，征集人与项目采购供应商签订封闭式框架性施工协议。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二、供应商资格条件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1、具有独立承担民事责任的能力。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2、</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具有合法的工商营业执照，且最近一次工商年检合格。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3、</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特种作业人员应持有效证件上岗。</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4、具备施工常用工器具及设备，具备零星维修项目施工组织能力，能按要求开具工程款结算发票。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5、具备良好服务意识和快速响应能力。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6、业绩要求：</w:t>
      </w:r>
      <w:r>
        <w:rPr>
          <w:rFonts w:hint="eastAsia" w:ascii="仿宋_GB2312" w:hAnsi="仿宋_GB2312" w:eastAsia="仿宋_GB2312" w:cs="仿宋_GB2312"/>
          <w:b w:val="0"/>
          <w:bCs w:val="0"/>
          <w:color w:val="auto"/>
          <w:sz w:val="32"/>
          <w:szCs w:val="32"/>
          <w:highlight w:val="none"/>
          <w:shd w:val="clear" w:fill="FFFFFF"/>
          <w:lang w:eastAsia="zh-CN"/>
        </w:rPr>
        <w:t>截至开标之日三年内</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累计完成零星修缮项目（含装饰装修）合同价款人民币叁拾万元整（￥300000元）。以在此期间由供应商开具的工程款结算发票作为统计依据，金额较大项目可附合同复印件，发票金额与合同金额不累加。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三、获取征集文件的时间、地点和方式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时间：2025年11月17日15:00至2025年12月8日15:00。（北京时间）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地点：我单位主页（http://www.ahdss.com/）上获取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方式：供应商访问我单位网站主页（http://www.ahdss.com/）在线获取采购文件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公告期限：自本公告发布之日起七日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四、报价文件的组成、提交方式、提交截止时间和地点，开启时间和地点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报价文件的组成：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1.报价函（见附件）；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2.报价表（见附件），请注意报价表应每页盖章；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3.授权委托书（见附件，如需要）；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4.无重大违法记录声明函、无不良信用记录声明函（见附件）；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5.企业营业执照、组织机构代码证及税务登记证副本（或三证合一）复印件；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6.法人身份证复印件；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7.业绩证明资料；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8.其他相关证明资料。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报价文件的要求：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1.报价文件应按要求盖公章和企业法定代表人签字。未注明签章要求的文件，均应盖公章。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2.报价文件须装袋密封，封口处应加盖单位公章，封面应注明报价单位名称、联系人、联系电话等；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3.报价文件可现场送达，亦可采用快递的方式送达，以快递方式报价的文件，截止时间以快递签收时间为准，报价人应测算好快递所需时间，拒绝接收超时送达的报价文件。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报价文件提交截止时间：2025年12月8日15:00；（北京时间）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报价文件提交地点：安徽省合肥市阜阳北路318号；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报价文件开启时间：2025年12月8日15:00；（北京时间）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报价文件开启地点：安徽省合肥市阜阳北路318号安徽省地质实验研究所科研楼12楼会议室。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报价有效期：60日历天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五、其他补充事项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1. 报价人应严格按照征集文件的有关规定提供所有符合要求的服务。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2. 报价人提供的产品（服务）应符合现行有效的国家（地方或行业）标准、规范。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right="0" w:firstLine="0" w:firstLineChars="0"/>
        <w:jc w:val="righ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 xml:space="preserve">安徽省地质实验研究所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firstLine="0" w:firstLineChars="0"/>
        <w:jc w:val="righ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（国土资源部合肥矿产资源监督检测中心）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right="0" w:firstLine="640" w:firstLineChars="200"/>
        <w:jc w:val="righ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 xml:space="preserve"> 2025年11月17日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20" w:afterAutospacing="0" w:line="360" w:lineRule="atLeast"/>
        <w:ind w:right="0" w:firstLine="4760" w:firstLineChars="1700"/>
        <w:jc w:val="left"/>
        <w:rPr>
          <w:rFonts w:hint="eastAsia" w:ascii="宋体" w:hAnsi="宋体" w:eastAsia="宋体" w:cs="宋体"/>
          <w:b w:val="0"/>
          <w:bCs w:val="0"/>
          <w:i w:val="0"/>
          <w:iCs w:val="0"/>
          <w:caps w:val="0"/>
          <w:color w:val="auto"/>
          <w:spacing w:val="0"/>
          <w:sz w:val="28"/>
          <w:szCs w:val="28"/>
          <w:highlight w:val="none"/>
          <w:shd w:val="clear" w:fill="FFFFFF"/>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20" w:afterAutospacing="0" w:line="360" w:lineRule="atLeast"/>
        <w:ind w:right="0"/>
        <w:jc w:val="cente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lang w:val="en-US" w:eastAsia="zh-CN"/>
        </w:rPr>
        <w:t>征集文件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bookmarkStart w:id="0" w:name="_Toc5006"/>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一、需求概况</w:t>
      </w:r>
      <w:bookmarkEnd w:id="0"/>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firstLine="640" w:firstLineChars="200"/>
        <w:jc w:val="left"/>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安徽省地质实验研究所（国土资源部合肥矿产资源监督检测中心）2026年度至2027</w:t>
      </w:r>
      <w:r>
        <w:rPr>
          <w:rFonts w:hint="eastAsia" w:ascii="仿宋_GB2312" w:hAnsi="仿宋_GB2312" w:eastAsia="仿宋_GB2312" w:cs="仿宋_GB2312"/>
          <w:b w:val="0"/>
          <w:bCs w:val="0"/>
          <w:i w:val="0"/>
          <w:iCs w:val="0"/>
          <w:caps w:val="0"/>
          <w:color w:val="auto"/>
          <w:spacing w:val="0"/>
          <w:sz w:val="32"/>
          <w:szCs w:val="32"/>
          <w:highlight w:val="none"/>
          <w:shd w:val="clear" w:fill="FFFFFF"/>
        </w:rPr>
        <w:t>年</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度限额以下零星修缮工程施工</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服务。</w:t>
      </w:r>
    </w:p>
    <w:p>
      <w:pPr>
        <w:pStyle w:val="14"/>
        <w:spacing w:before="0"/>
        <w:ind w:left="0"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bookmarkStart w:id="1" w:name="_Toc28303"/>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二、</w:t>
      </w:r>
      <w:r>
        <w:rPr>
          <w:rFonts w:hint="eastAsia" w:ascii="仿宋_GB2312" w:hAnsi="仿宋_GB2312" w:eastAsia="仿宋_GB2312" w:cs="仿宋_GB2312"/>
          <w:b w:val="0"/>
          <w:bCs w:val="0"/>
          <w:color w:val="auto"/>
          <w:sz w:val="32"/>
          <w:szCs w:val="32"/>
          <w:highlight w:val="none"/>
        </w:rPr>
        <w:t>入围供应商数量</w:t>
      </w:r>
    </w:p>
    <w:p>
      <w:pPr>
        <w:pStyle w:val="14"/>
        <w:spacing w:before="0"/>
        <w:ind w:left="0"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本次采购拟选定不超过3家入围供应商。</w:t>
      </w:r>
    </w:p>
    <w:p>
      <w:pPr>
        <w:pStyle w:val="14"/>
        <w:numPr>
          <w:ilvl w:val="-1"/>
          <w:numId w:val="0"/>
        </w:numPr>
        <w:tabs>
          <w:tab w:val="left" w:pos="844"/>
        </w:tabs>
        <w:spacing w:before="0" w:after="0" w:line="240" w:lineRule="auto"/>
        <w:ind w:left="0" w:leftChars="0" w:right="48" w:firstLine="636"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1"/>
          <w:sz w:val="32"/>
          <w:szCs w:val="32"/>
          <w:highlight w:val="none"/>
          <w:lang w:val="en-US" w:eastAsia="zh-CN"/>
        </w:rPr>
        <w:t>1.</w:t>
      </w:r>
      <w:r>
        <w:rPr>
          <w:rFonts w:hint="eastAsia" w:ascii="仿宋_GB2312" w:hAnsi="仿宋_GB2312" w:eastAsia="仿宋_GB2312" w:cs="仿宋_GB2312"/>
          <w:b w:val="0"/>
          <w:bCs w:val="0"/>
          <w:color w:val="auto"/>
          <w:spacing w:val="-1"/>
          <w:sz w:val="32"/>
          <w:szCs w:val="32"/>
          <w:highlight w:val="none"/>
        </w:rPr>
        <w:t>当合格供应商＞3家时，按20</w:t>
      </w:r>
      <w:r>
        <w:rPr>
          <w:rFonts w:hint="eastAsia" w:ascii="仿宋_GB2312" w:hAnsi="仿宋_GB2312" w:eastAsia="仿宋_GB2312" w:cs="仿宋_GB2312"/>
          <w:b w:val="0"/>
          <w:bCs w:val="0"/>
          <w:color w:val="auto"/>
          <w:spacing w:val="-3"/>
          <w:sz w:val="32"/>
          <w:szCs w:val="32"/>
          <w:highlight w:val="none"/>
        </w:rPr>
        <w:t>%的淘汰比例确定入围供</w:t>
      </w:r>
      <w:r>
        <w:rPr>
          <w:rFonts w:hint="eastAsia" w:ascii="仿宋_GB2312" w:hAnsi="仿宋_GB2312" w:eastAsia="仿宋_GB2312" w:cs="仿宋_GB2312"/>
          <w:b w:val="0"/>
          <w:bCs w:val="0"/>
          <w:color w:val="auto"/>
          <w:spacing w:val="-1"/>
          <w:sz w:val="32"/>
          <w:szCs w:val="32"/>
          <w:highlight w:val="none"/>
        </w:rPr>
        <w:t>应商家数（向上取整，例如：7</w:t>
      </w:r>
      <w:r>
        <w:rPr>
          <w:rFonts w:hint="eastAsia" w:ascii="仿宋_GB2312" w:hAnsi="仿宋_GB2312" w:eastAsia="仿宋_GB2312" w:cs="仿宋_GB2312"/>
          <w:b w:val="0"/>
          <w:bCs w:val="0"/>
          <w:color w:val="auto"/>
          <w:spacing w:val="-2"/>
          <w:sz w:val="32"/>
          <w:szCs w:val="32"/>
          <w:highlight w:val="none"/>
        </w:rPr>
        <w:t>家供应商通过资格审查、符合</w:t>
      </w:r>
      <w:r>
        <w:rPr>
          <w:rFonts w:hint="eastAsia" w:ascii="仿宋_GB2312" w:hAnsi="仿宋_GB2312" w:eastAsia="仿宋_GB2312" w:cs="仿宋_GB2312"/>
          <w:b w:val="0"/>
          <w:bCs w:val="0"/>
          <w:color w:val="auto"/>
          <w:sz w:val="32"/>
          <w:szCs w:val="32"/>
          <w:highlight w:val="none"/>
        </w:rPr>
        <w:t xml:space="preserve">性审查，按20%淘汰比例应该淘汰1.4家，向上取整后淘汰2 </w:t>
      </w:r>
      <w:r>
        <w:rPr>
          <w:rFonts w:hint="eastAsia" w:ascii="仿宋_GB2312" w:hAnsi="仿宋_GB2312" w:eastAsia="仿宋_GB2312" w:cs="仿宋_GB2312"/>
          <w:b w:val="0"/>
          <w:bCs w:val="0"/>
          <w:color w:val="auto"/>
          <w:spacing w:val="-1"/>
          <w:sz w:val="32"/>
          <w:szCs w:val="32"/>
          <w:highlight w:val="none"/>
        </w:rPr>
        <w:t>家），</w:t>
      </w:r>
      <w:r>
        <w:rPr>
          <w:rFonts w:hint="eastAsia" w:ascii="仿宋_GB2312" w:hAnsi="仿宋_GB2312" w:eastAsia="仿宋_GB2312" w:cs="仿宋_GB2312"/>
          <w:b w:val="0"/>
          <w:bCs w:val="0"/>
          <w:color w:val="auto"/>
          <w:spacing w:val="-1"/>
          <w:sz w:val="32"/>
          <w:szCs w:val="32"/>
          <w:highlight w:val="none"/>
          <w:lang w:eastAsia="zh-CN"/>
        </w:rPr>
        <w:t>按报价优惠折扣率从高到低的</w:t>
      </w:r>
      <w:r>
        <w:rPr>
          <w:rFonts w:hint="eastAsia" w:ascii="仿宋_GB2312" w:hAnsi="仿宋_GB2312" w:eastAsia="仿宋_GB2312" w:cs="仿宋_GB2312"/>
          <w:b w:val="0"/>
          <w:bCs w:val="0"/>
          <w:color w:val="auto"/>
          <w:spacing w:val="-1"/>
          <w:sz w:val="32"/>
          <w:szCs w:val="32"/>
          <w:highlight w:val="none"/>
        </w:rPr>
        <w:t>顺序依次推荐</w:t>
      </w:r>
      <w:r>
        <w:rPr>
          <w:rFonts w:hint="eastAsia" w:ascii="仿宋_GB2312" w:hAnsi="仿宋_GB2312"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pacing w:val="-3"/>
          <w:sz w:val="32"/>
          <w:szCs w:val="32"/>
          <w:highlight w:val="none"/>
        </w:rPr>
        <w:t>名</w:t>
      </w:r>
      <w:r>
        <w:rPr>
          <w:rFonts w:hint="eastAsia" w:ascii="仿宋_GB2312" w:hAnsi="仿宋_GB2312" w:eastAsia="仿宋_GB2312" w:cs="仿宋_GB2312"/>
          <w:b w:val="0"/>
          <w:bCs w:val="0"/>
          <w:color w:val="auto"/>
          <w:spacing w:val="-3"/>
          <w:sz w:val="32"/>
          <w:szCs w:val="32"/>
          <w:highlight w:val="none"/>
          <w:lang w:eastAsia="zh-CN"/>
        </w:rPr>
        <w:t>第一阶段</w:t>
      </w:r>
      <w:r>
        <w:rPr>
          <w:rFonts w:hint="eastAsia" w:ascii="仿宋_GB2312" w:hAnsi="仿宋_GB2312" w:eastAsia="仿宋_GB2312" w:cs="仿宋_GB2312"/>
          <w:b w:val="0"/>
          <w:bCs w:val="0"/>
          <w:color w:val="auto"/>
          <w:spacing w:val="-3"/>
          <w:sz w:val="32"/>
          <w:szCs w:val="32"/>
          <w:highlight w:val="none"/>
        </w:rPr>
        <w:t>入围供应</w:t>
      </w:r>
      <w:r>
        <w:rPr>
          <w:rFonts w:hint="eastAsia" w:ascii="仿宋_GB2312" w:hAnsi="仿宋_GB2312" w:eastAsia="仿宋_GB2312" w:cs="仿宋_GB2312"/>
          <w:b w:val="0"/>
          <w:bCs w:val="0"/>
          <w:color w:val="auto"/>
          <w:sz w:val="32"/>
          <w:szCs w:val="32"/>
          <w:highlight w:val="none"/>
        </w:rPr>
        <w:t>商。</w:t>
      </w:r>
    </w:p>
    <w:p>
      <w:pPr>
        <w:pStyle w:val="14"/>
        <w:numPr>
          <w:ilvl w:val="-1"/>
          <w:numId w:val="0"/>
        </w:numPr>
        <w:tabs>
          <w:tab w:val="left" w:pos="844"/>
        </w:tabs>
        <w:spacing w:before="0" w:after="0" w:line="240" w:lineRule="auto"/>
        <w:ind w:left="0" w:leftChars="0" w:right="48"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当合格供应商=3家时，按20%的淘汰比例确定入围供</w:t>
      </w:r>
      <w:r>
        <w:rPr>
          <w:rFonts w:hint="eastAsia" w:ascii="仿宋_GB2312" w:hAnsi="仿宋_GB2312" w:eastAsia="仿宋_GB2312" w:cs="仿宋_GB2312"/>
          <w:b w:val="0"/>
          <w:bCs w:val="0"/>
          <w:color w:val="auto"/>
          <w:spacing w:val="-1"/>
          <w:sz w:val="32"/>
          <w:szCs w:val="32"/>
          <w:highlight w:val="none"/>
        </w:rPr>
        <w:t>应商家数（向上取整，例如：3</w:t>
      </w:r>
      <w:r>
        <w:rPr>
          <w:rFonts w:hint="eastAsia" w:ascii="仿宋_GB2312" w:hAnsi="仿宋_GB2312" w:eastAsia="仿宋_GB2312" w:cs="仿宋_GB2312"/>
          <w:b w:val="0"/>
          <w:bCs w:val="0"/>
          <w:color w:val="auto"/>
          <w:spacing w:val="-2"/>
          <w:sz w:val="32"/>
          <w:szCs w:val="32"/>
          <w:highlight w:val="none"/>
        </w:rPr>
        <w:t>家供应商通过资格审查、符合</w:t>
      </w:r>
      <w:r>
        <w:rPr>
          <w:rFonts w:hint="eastAsia" w:ascii="仿宋_GB2312" w:hAnsi="仿宋_GB2312" w:eastAsia="仿宋_GB2312" w:cs="仿宋_GB2312"/>
          <w:b w:val="0"/>
          <w:bCs w:val="0"/>
          <w:color w:val="auto"/>
          <w:sz w:val="32"/>
          <w:szCs w:val="32"/>
          <w:highlight w:val="none"/>
        </w:rPr>
        <w:t xml:space="preserve">性审查，按20%淘汰比例应该淘汰0.6家，向上取整后淘汰1 </w:t>
      </w:r>
      <w:r>
        <w:rPr>
          <w:rFonts w:hint="eastAsia" w:ascii="仿宋_GB2312" w:hAnsi="仿宋_GB2312" w:eastAsia="仿宋_GB2312" w:cs="仿宋_GB2312"/>
          <w:b w:val="0"/>
          <w:bCs w:val="0"/>
          <w:color w:val="auto"/>
          <w:spacing w:val="-1"/>
          <w:sz w:val="32"/>
          <w:szCs w:val="32"/>
          <w:highlight w:val="none"/>
        </w:rPr>
        <w:t>家，则入围单位为2</w:t>
      </w:r>
      <w:r>
        <w:rPr>
          <w:rFonts w:hint="eastAsia" w:ascii="仿宋_GB2312" w:hAnsi="仿宋_GB2312" w:eastAsia="仿宋_GB2312" w:cs="仿宋_GB2312"/>
          <w:b w:val="0"/>
          <w:bCs w:val="0"/>
          <w:color w:val="auto"/>
          <w:spacing w:val="-2"/>
          <w:sz w:val="32"/>
          <w:szCs w:val="32"/>
          <w:highlight w:val="none"/>
        </w:rPr>
        <w:t>家，</w:t>
      </w:r>
      <w:r>
        <w:rPr>
          <w:rFonts w:hint="eastAsia" w:ascii="仿宋_GB2312" w:hAnsi="仿宋_GB2312" w:eastAsia="仿宋_GB2312" w:cs="仿宋_GB2312"/>
          <w:b w:val="0"/>
          <w:bCs w:val="0"/>
          <w:color w:val="auto"/>
          <w:spacing w:val="-2"/>
          <w:sz w:val="32"/>
          <w:szCs w:val="32"/>
          <w:highlight w:val="none"/>
          <w:lang w:eastAsia="zh-CN"/>
        </w:rPr>
        <w:t>按报价优惠折扣率从高到低的</w:t>
      </w:r>
      <w:r>
        <w:rPr>
          <w:rFonts w:hint="eastAsia" w:ascii="仿宋_GB2312" w:hAnsi="仿宋_GB2312" w:eastAsia="仿宋_GB2312" w:cs="仿宋_GB2312"/>
          <w:b w:val="0"/>
          <w:bCs w:val="0"/>
          <w:color w:val="auto"/>
          <w:spacing w:val="-2"/>
          <w:sz w:val="32"/>
          <w:szCs w:val="32"/>
          <w:highlight w:val="none"/>
        </w:rPr>
        <w:t>顺序依次</w:t>
      </w:r>
      <w:r>
        <w:rPr>
          <w:rFonts w:hint="eastAsia" w:ascii="仿宋_GB2312" w:hAnsi="仿宋_GB2312" w:eastAsia="仿宋_GB2312" w:cs="仿宋_GB2312"/>
          <w:b w:val="0"/>
          <w:bCs w:val="0"/>
          <w:color w:val="auto"/>
          <w:sz w:val="32"/>
          <w:szCs w:val="32"/>
          <w:highlight w:val="none"/>
        </w:rPr>
        <w:t>推荐2名</w:t>
      </w:r>
      <w:r>
        <w:rPr>
          <w:rFonts w:hint="eastAsia" w:ascii="仿宋_GB2312" w:hAnsi="仿宋_GB2312" w:eastAsia="仿宋_GB2312" w:cs="仿宋_GB2312"/>
          <w:b w:val="0"/>
          <w:bCs w:val="0"/>
          <w:color w:val="auto"/>
          <w:sz w:val="32"/>
          <w:szCs w:val="32"/>
          <w:highlight w:val="none"/>
          <w:lang w:eastAsia="zh-CN"/>
        </w:rPr>
        <w:t>第一阶段</w:t>
      </w:r>
      <w:r>
        <w:rPr>
          <w:rFonts w:hint="eastAsia" w:ascii="仿宋_GB2312" w:hAnsi="仿宋_GB2312" w:eastAsia="仿宋_GB2312" w:cs="仿宋_GB2312"/>
          <w:b w:val="0"/>
          <w:bCs w:val="0"/>
          <w:color w:val="auto"/>
          <w:sz w:val="32"/>
          <w:szCs w:val="32"/>
          <w:highlight w:val="none"/>
        </w:rPr>
        <w:t>入围供应商，以此类推）。</w:t>
      </w:r>
    </w:p>
    <w:p>
      <w:pPr>
        <w:pStyle w:val="14"/>
        <w:numPr>
          <w:ilvl w:val="-1"/>
          <w:numId w:val="0"/>
        </w:numPr>
        <w:tabs>
          <w:tab w:val="left" w:pos="844"/>
        </w:tabs>
        <w:spacing w:before="0" w:after="0" w:line="240" w:lineRule="auto"/>
        <w:ind w:left="0" w:leftChars="0" w:right="48" w:firstLine="632"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2"/>
          <w:sz w:val="32"/>
          <w:szCs w:val="32"/>
          <w:highlight w:val="none"/>
          <w:lang w:val="en-US" w:eastAsia="zh-CN"/>
        </w:rPr>
        <w:t>3.</w:t>
      </w:r>
      <w:r>
        <w:rPr>
          <w:rFonts w:hint="eastAsia" w:ascii="仿宋_GB2312" w:hAnsi="仿宋_GB2312" w:eastAsia="仿宋_GB2312" w:cs="仿宋_GB2312"/>
          <w:b w:val="0"/>
          <w:bCs w:val="0"/>
          <w:color w:val="auto"/>
          <w:spacing w:val="-2"/>
          <w:sz w:val="32"/>
          <w:szCs w:val="32"/>
          <w:highlight w:val="none"/>
        </w:rPr>
        <w:t>当提交投标文件或者通过资格审查、符合性审查的供</w:t>
      </w:r>
      <w:r>
        <w:rPr>
          <w:rFonts w:hint="eastAsia" w:ascii="仿宋_GB2312" w:hAnsi="仿宋_GB2312" w:eastAsia="仿宋_GB2312" w:cs="仿宋_GB2312"/>
          <w:b w:val="0"/>
          <w:bCs w:val="0"/>
          <w:color w:val="auto"/>
          <w:sz w:val="32"/>
          <w:szCs w:val="32"/>
          <w:highlight w:val="none"/>
        </w:rPr>
        <w:t>应商数量少于3家，本次采购活动终止，重新征集。</w:t>
      </w:r>
    </w:p>
    <w:p>
      <w:pPr>
        <w:pStyle w:val="14"/>
        <w:numPr>
          <w:ilvl w:val="-1"/>
          <w:numId w:val="0"/>
        </w:numPr>
        <w:tabs>
          <w:tab w:val="left" w:pos="844"/>
        </w:tabs>
        <w:spacing w:before="0" w:line="240" w:lineRule="auto"/>
        <w:ind w:left="0" w:leftChars="0" w:right="40" w:firstLine="632" w:firstLineChars="200"/>
        <w:jc w:val="left"/>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color w:val="auto"/>
          <w:spacing w:val="-2"/>
          <w:sz w:val="32"/>
          <w:szCs w:val="32"/>
          <w:highlight w:val="none"/>
          <w:lang w:val="en-US" w:eastAsia="zh-CN"/>
        </w:rPr>
        <w:t>4.</w:t>
      </w:r>
      <w:r>
        <w:rPr>
          <w:rFonts w:hint="eastAsia" w:ascii="仿宋_GB2312" w:hAnsi="仿宋_GB2312" w:eastAsia="仿宋_GB2312" w:cs="仿宋_GB2312"/>
          <w:b w:val="0"/>
          <w:bCs w:val="0"/>
          <w:color w:val="auto"/>
          <w:spacing w:val="-2"/>
          <w:sz w:val="32"/>
          <w:szCs w:val="32"/>
          <w:highlight w:val="none"/>
        </w:rPr>
        <w:t>供应商</w:t>
      </w:r>
      <w:r>
        <w:rPr>
          <w:rFonts w:hint="eastAsia" w:ascii="仿宋_GB2312" w:hAnsi="仿宋_GB2312" w:eastAsia="仿宋_GB2312" w:cs="仿宋_GB2312"/>
          <w:b w:val="0"/>
          <w:bCs w:val="0"/>
          <w:color w:val="auto"/>
          <w:spacing w:val="-2"/>
          <w:sz w:val="32"/>
          <w:szCs w:val="32"/>
          <w:highlight w:val="none"/>
          <w:lang w:eastAsia="zh-CN"/>
        </w:rPr>
        <w:t>报价折扣率</w:t>
      </w:r>
      <w:r>
        <w:rPr>
          <w:rFonts w:hint="eastAsia" w:ascii="仿宋_GB2312" w:hAnsi="仿宋_GB2312" w:eastAsia="仿宋_GB2312" w:cs="仿宋_GB2312"/>
          <w:b w:val="0"/>
          <w:bCs w:val="0"/>
          <w:color w:val="auto"/>
          <w:spacing w:val="-2"/>
          <w:sz w:val="32"/>
          <w:szCs w:val="32"/>
          <w:highlight w:val="none"/>
        </w:rPr>
        <w:t>相等时</w:t>
      </w:r>
      <w:r>
        <w:rPr>
          <w:rFonts w:hint="eastAsia" w:ascii="仿宋_GB2312" w:hAnsi="仿宋_GB2312" w:eastAsia="仿宋_GB2312" w:cs="仿宋_GB2312"/>
          <w:b w:val="0"/>
          <w:bCs w:val="0"/>
          <w:color w:val="auto"/>
          <w:sz w:val="32"/>
          <w:szCs w:val="32"/>
          <w:highlight w:val="none"/>
        </w:rPr>
        <w:t>，由评审委员会抽签决定入围供应商。</w:t>
      </w:r>
    </w:p>
    <w:p>
      <w:pPr>
        <w:pStyle w:val="14"/>
        <w:numPr>
          <w:ilvl w:val="-1"/>
          <w:numId w:val="0"/>
        </w:numPr>
        <w:tabs>
          <w:tab w:val="left" w:pos="844"/>
        </w:tabs>
        <w:spacing w:before="0" w:line="240" w:lineRule="auto"/>
        <w:ind w:left="0" w:leftChars="0" w:right="40" w:firstLine="640" w:firstLineChars="200"/>
        <w:jc w:val="left"/>
        <w:rPr>
          <w:rFonts w:hint="eastAsia" w:ascii="仿宋_GB2312" w:hAnsi="仿宋_GB2312" w:eastAsia="仿宋_GB2312" w:cs="仿宋_GB2312"/>
          <w:b w:val="0"/>
          <w:bCs w:val="0"/>
          <w:i w:val="0"/>
          <w:iCs w:val="0"/>
          <w:caps w:val="0"/>
          <w:color w:val="auto"/>
          <w:spacing w:val="-2"/>
          <w:kern w:val="2"/>
          <w:sz w:val="32"/>
          <w:szCs w:val="32"/>
          <w:highlight w:val="none"/>
          <w:shd w:val="clear" w:fill="auto"/>
          <w:lang w:val="en-US" w:eastAsia="en-US" w:bidi="ar"/>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采购人明确第二阶段竞价需求，从入围供应商中选择所有符合竞价需求的供应商参与二次竞价</w:t>
      </w:r>
      <w:r>
        <w:rPr>
          <w:rFonts w:hint="eastAsia" w:ascii="仿宋_GB2312" w:hAnsi="仿宋_GB2312" w:eastAsia="仿宋_GB2312" w:cs="仿宋_GB2312"/>
          <w:b w:val="0"/>
          <w:bCs w:val="0"/>
          <w:color w:val="auto"/>
          <w:spacing w:val="-2"/>
          <w:sz w:val="32"/>
          <w:szCs w:val="32"/>
          <w:highlight w:val="none"/>
          <w:lang w:bidi="ar"/>
        </w:rPr>
        <w:t>。</w:t>
      </w:r>
    </w:p>
    <w:p>
      <w:pPr>
        <w:pStyle w:val="14"/>
        <w:numPr>
          <w:ilvl w:val="-1"/>
          <w:numId w:val="0"/>
        </w:numPr>
        <w:tabs>
          <w:tab w:val="left" w:pos="844"/>
        </w:tabs>
        <w:spacing w:before="0" w:line="240" w:lineRule="auto"/>
        <w:ind w:left="0" w:right="40" w:firstLine="640" w:firstLineChars="200"/>
        <w:jc w:val="left"/>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三、服务范围和内容</w:t>
      </w:r>
      <w:bookmarkEnd w:id="1"/>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（以下征集方称甲方，供应商称乙方）</w:t>
      </w:r>
    </w:p>
    <w:p>
      <w:pPr>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1、委托施工范围、委托施工时间和其他要求</w:t>
      </w:r>
    </w:p>
    <w:p>
      <w:pPr>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委托施工范围指本所三区范围内由甲方指定或其他方式通知乙方施工的修缮工程（项目）。委托时间为2026年1月1日至2027年12月31日。</w:t>
      </w:r>
    </w:p>
    <w:p>
      <w:pPr>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预算金额在人民币壹万元以内的单个委托项目，由甲方选定一家入围供应商提供服务。</w:t>
      </w:r>
    </w:p>
    <w:p>
      <w:pPr>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2、服务内容及要求</w:t>
      </w:r>
    </w:p>
    <w:p>
      <w:pPr>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1）工作量无论大小、难易，只要甲方安排，乙方接到甲方维修任务要随叫随到。报修的小修项目在4小时内完成，急修在60分钟内到场。乙方相关人员要确保通讯工具24小时开通，在需要时能够执行甲方的加班要求。</w:t>
      </w:r>
    </w:p>
    <w:p>
      <w:pPr>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2）保证在资质业务范围内对甲方零星工程进行施工，如委托项目中部分分部分项工程因乙方自身资质不足不能实施的，乙方必须在经甲方同意情况下委托具有相应资质的单位、专业队伍、专业人员负责实施，并对此负全责。 </w:t>
      </w:r>
    </w:p>
    <w:p>
      <w:pPr>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3）乙方在施工前，应对施工人员及相关人员进行安全培训及交底，保证施工器具、施工设备、施工材料及施工环境处于安全状态，在工程实施期间乙方保证按照相关行业规范及安全条例进行操作，并做好防护，对施工过程中出现的给他人或自身造成伤害而产生的经济法律责任和其他后果由乙方承担。施工过程接受甲方的监督。 </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br w:type="textWrapping"/>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 xml:space="preserve">  （4）各工程专业人员做好上岗培训，持证上岗。 </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br w:type="textWrapping"/>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 xml:space="preserve">  （5）乙方应按照施工方案及现行施工及验收规范进行施工，在每道工序完工后，隐蔽工程隐蔽前应及时通知甲方管理人员到现场查看验收。 </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br w:type="textWrapping"/>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 xml:space="preserve">  （6）我所为科研单位，科研、生产工作繁忙，对修缮工作要求高，乙方应对此有充分的预计和准备。为保证单位正常运营，乙方施工过程中需使用电源、水源等应事先与甲方取得联系，不得私拉乱接。乙方应做到合理安排施工时间，调整施工用具，以减少施工中各项工序对科研工作造成的影响。 </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br w:type="textWrapping"/>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 xml:space="preserve">  （7）对于零星维修项目结算要做到及时，避免过多积压。逾期不对帐或结帐的项目，甲方有权对超期结算项目不予支付。 </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br w:type="textWrapping"/>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 xml:space="preserve">  （8）乙方应做到文明施工，遵守规范，服从管理，杜绝野蛮施工，在施工过程中当天产生的垃圾尽量当日清理干净。施工结束后，乙方应对施工现场彻底清理，做到工完、料尽、场地清。清理出的垃圾要堆放在甲方指定的场地内，否则甲方可根据实际情况进行处罚或更换施工单位。</w:t>
      </w:r>
    </w:p>
    <w:p>
      <w:pPr>
        <w:pStyle w:val="2"/>
        <w:spacing w:before="0" w:after="0" w:line="240" w:lineRule="auto"/>
        <w:ind w:firstLine="640" w:firstLineChars="200"/>
        <w:jc w:val="both"/>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（9）不能满足上述要求之一的施工单位经甲方评定并通知乙方终止已签订框架协议的履行。</w:t>
      </w:r>
    </w:p>
    <w:p>
      <w:pPr>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3、项目价款结算</w:t>
      </w:r>
    </w:p>
    <w:p>
      <w:pPr>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1、以清单计价方式进行项目预决算的编制、结算。</w:t>
      </w:r>
    </w:p>
    <w:p>
      <w:pPr>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参考标准及规范：</w:t>
      </w:r>
    </w:p>
    <w:p>
      <w:pPr>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（1）《建设工程工程量清单计价标准》GB/T50500-2024</w:t>
      </w:r>
    </w:p>
    <w:p>
      <w:pPr>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（2）供应商企业定额</w:t>
      </w:r>
    </w:p>
    <w:p>
      <w:pPr>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（3）省级或行业计价标准、规范和文件</w:t>
      </w:r>
    </w:p>
    <w:p>
      <w:pPr>
        <w:ind w:left="0" w:leftChars="0"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（4）建筑工程施工质量验收统一标准</w:t>
      </w:r>
    </w:p>
    <w:p>
      <w:pPr>
        <w:ind w:left="0" w:leftChars="0"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（5）砌体工程施工质量验收规范</w:t>
      </w:r>
    </w:p>
    <w:p>
      <w:pPr>
        <w:numPr>
          <w:ilvl w:val="0"/>
          <w:numId w:val="1"/>
        </w:numPr>
        <w:ind w:left="0" w:leftChars="0"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屋面工程质量验收规范</w:t>
      </w:r>
    </w:p>
    <w:p>
      <w:pPr>
        <w:numPr>
          <w:ilvl w:val="0"/>
          <w:numId w:val="1"/>
        </w:numPr>
        <w:ind w:left="0" w:leftChars="0"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地面建筑工程施工质量验收规范</w:t>
      </w:r>
    </w:p>
    <w:p>
      <w:pPr>
        <w:numPr>
          <w:ilvl w:val="0"/>
          <w:numId w:val="1"/>
        </w:numPr>
        <w:ind w:left="0" w:leftChars="0"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建筑装饰装修工程质量验收规范</w:t>
      </w:r>
    </w:p>
    <w:p>
      <w:pPr>
        <w:numPr>
          <w:ilvl w:val="0"/>
          <w:numId w:val="1"/>
        </w:numPr>
        <w:ind w:left="0" w:leftChars="0"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建筑给水排水及采暖工程施工质量验收规范</w:t>
      </w:r>
    </w:p>
    <w:p>
      <w:pPr>
        <w:numPr>
          <w:ilvl w:val="0"/>
          <w:numId w:val="0"/>
        </w:numPr>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（10）通风与空调工程施工质量验收规范</w:t>
      </w:r>
    </w:p>
    <w:p>
      <w:pPr>
        <w:ind w:left="0" w:leftChars="0"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（11）建筑电气工程施工质量验收规范</w:t>
      </w:r>
    </w:p>
    <w:p>
      <w:pPr>
        <w:ind w:left="0" w:leftChars="0"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（12）智能建筑工程施工质量验收规范</w:t>
      </w:r>
    </w:p>
    <w:p>
      <w:pPr>
        <w:ind w:left="0" w:leftChars="0"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（13）民用建筑工程室内环境污染控制规范</w:t>
      </w:r>
    </w:p>
    <w:p>
      <w:pPr>
        <w:ind w:left="0" w:leftChars="0"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（14）建设工程文件归档整理规范</w:t>
      </w:r>
    </w:p>
    <w:p>
      <w:pPr>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（15）房屋修缮工程技术规程</w:t>
      </w:r>
    </w:p>
    <w:p>
      <w:pPr>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（16）工程量计算标准</w:t>
      </w:r>
    </w:p>
    <w:p>
      <w:pPr>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2、半年度进行一次结算，结算应符合相关法律法规要求。预扣3%结算款做为质量保证金。</w:t>
      </w:r>
    </w:p>
    <w:p>
      <w:pPr>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3、缺陷责任期和质量保证期：缺陷责任期为项目验收确认后的24个月，质量保证期依国家相关规定确定。</w:t>
      </w:r>
    </w:p>
    <w:p>
      <w:pPr>
        <w:pStyle w:val="7"/>
        <w:spacing w:after="0"/>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三、资格条件和业绩要求</w:t>
      </w:r>
    </w:p>
    <w:p>
      <w:pPr>
        <w:pStyle w:val="5"/>
        <w:adjustRightInd/>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见征集公告。</w:t>
      </w:r>
    </w:p>
    <w:p>
      <w:pPr>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四、报价要求</w:t>
      </w:r>
    </w:p>
    <w:p>
      <w:pPr>
        <w:pStyle w:val="2"/>
        <w:spacing w:before="0" w:after="0" w:line="240" w:lineRule="auto"/>
        <w:ind w:firstLine="640" w:firstLineChars="200"/>
        <w:jc w:val="both"/>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1、按报价表要求进行报价，其中优惠比例不少于5%，少于5%视同不响应本文件。</w:t>
      </w:r>
    </w:p>
    <w:p>
      <w:pPr>
        <w:keepNext w:val="0"/>
        <w:keepLines w:val="0"/>
        <w:pageBreakBefore w:val="0"/>
        <w:widowControl/>
        <w:kinsoku w:val="0"/>
        <w:wordWrap/>
        <w:overflowPunct/>
        <w:topLinePunct w:val="0"/>
        <w:autoSpaceDE w:val="0"/>
        <w:autoSpaceDN w:val="0"/>
        <w:bidi w:val="0"/>
        <w:adjustRightInd/>
        <w:snapToGrid/>
        <w:spacing w:line="240" w:lineRule="auto"/>
        <w:ind w:firstLine="640" w:firstLineChars="200"/>
        <w:textAlignment w:val="baseline"/>
        <w:outlineLvl w:val="9"/>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2.本项目需谨慎报价。评审小组认为供应商的报价明显低于其他通过符合性审查供应商的报价，有可能影响服务质量或者不能诚信履约的，应当要求其在合理的时间内提供书面说明，必要时提交相关证明材料；供应商不能证明其报价合理性的，其响应文件将被认定为响应无效。</w:t>
      </w:r>
    </w:p>
    <w:p>
      <w:pPr>
        <w:pStyle w:val="7"/>
        <w:spacing w:after="0"/>
        <w:ind w:firstLine="640" w:firstLineChars="200"/>
        <w:rPr>
          <w:rFonts w:hint="eastAsia" w:ascii="仿宋_GB2312" w:hAnsi="仿宋_GB2312" w:eastAsia="仿宋_GB2312" w:cs="仿宋_GB2312"/>
          <w:b w:val="0"/>
          <w:bCs w:val="0"/>
          <w:color w:val="auto"/>
          <w:sz w:val="32"/>
          <w:szCs w:val="32"/>
          <w:highlight w:val="none"/>
          <w:lang w:val="en-US" w:eastAsia="zh-CN"/>
        </w:rPr>
      </w:pPr>
    </w:p>
    <w:p>
      <w:pPr>
        <w:pStyle w:val="7"/>
        <w:spacing w:after="0"/>
        <w:ind w:firstLine="640" w:firstLineChars="200"/>
        <w:rPr>
          <w:rFonts w:hint="eastAsia" w:ascii="仿宋_GB2312" w:hAnsi="仿宋_GB2312" w:eastAsia="仿宋_GB2312" w:cs="仿宋_GB2312"/>
          <w:b w:val="0"/>
          <w:bCs w:val="0"/>
          <w:color w:val="auto"/>
          <w:sz w:val="32"/>
          <w:szCs w:val="32"/>
          <w:highlight w:val="none"/>
          <w:lang w:val="en-US" w:eastAsia="zh-CN"/>
        </w:rPr>
      </w:pPr>
    </w:p>
    <w:p>
      <w:pPr>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p>
    <w:p>
      <w:pPr>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p>
    <w:p>
      <w:pPr>
        <w:ind w:firstLine="640" w:firstLineChars="200"/>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p>
    <w:p>
      <w:pPr>
        <w:wordWrap w:val="0"/>
        <w:ind w:firstLine="0" w:firstLineChars="0"/>
        <w:jc w:val="right"/>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 xml:space="preserve">安徽省地质实验研究所         </w:t>
      </w:r>
    </w:p>
    <w:p>
      <w:pPr>
        <w:ind w:firstLine="640" w:firstLineChars="200"/>
        <w:jc w:val="right"/>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（国土资源部合肥矿产资源监督检测中心）</w:t>
      </w:r>
    </w:p>
    <w:p>
      <w:pPr>
        <w:wordWrap w:val="0"/>
        <w:ind w:firstLine="640" w:firstLineChars="200"/>
        <w:jc w:val="right"/>
        <w:rPr>
          <w:rFonts w:hint="eastAsia" w:ascii="宋体" w:hAnsi="宋体" w:eastAsia="宋体" w:cs="宋体"/>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 xml:space="preserve"> 年   月   日             </w:t>
      </w:r>
    </w:p>
    <w:p>
      <w:pPr>
        <w:ind w:firstLine="280" w:firstLineChars="100"/>
        <w:rPr>
          <w:rFonts w:hint="eastAsia" w:ascii="宋体" w:hAnsi="宋体" w:eastAsia="宋体" w:cs="宋体"/>
          <w:b w:val="0"/>
          <w:bCs w:val="0"/>
          <w:i w:val="0"/>
          <w:iCs w:val="0"/>
          <w:caps w:val="0"/>
          <w:color w:val="auto"/>
          <w:spacing w:val="0"/>
          <w:kern w:val="0"/>
          <w:sz w:val="28"/>
          <w:szCs w:val="28"/>
          <w:highlight w:val="none"/>
          <w:shd w:val="clear" w:fill="FFFFFF"/>
          <w:lang w:val="en-US" w:eastAsia="zh-CN" w:bidi="ar"/>
        </w:rPr>
      </w:pPr>
    </w:p>
    <w:p>
      <w:pPr>
        <w:spacing w:line="500" w:lineRule="exact"/>
        <w:jc w:val="center"/>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报价函</w:t>
      </w:r>
    </w:p>
    <w:p>
      <w:pPr>
        <w:spacing w:line="500" w:lineRule="exact"/>
        <w:rPr>
          <w:rFonts w:hint="eastAsia" w:ascii="仿宋_GB2312" w:hAnsi="仿宋_GB2312" w:eastAsia="仿宋_GB2312" w:cs="仿宋_GB2312"/>
          <w:b w:val="0"/>
          <w:bCs w:val="0"/>
          <w:color w:val="auto"/>
          <w:sz w:val="32"/>
          <w:szCs w:val="32"/>
          <w:highlight w:val="none"/>
        </w:rPr>
      </w:pPr>
    </w:p>
    <w:p>
      <w:pPr>
        <w:spacing w:line="500" w:lineRule="exac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安徽省地质实验研究所（国土资源部合肥矿产资源监督检测中心）：</w:t>
      </w:r>
    </w:p>
    <w:p>
      <w:pPr>
        <w:widowControl/>
        <w:spacing w:line="450" w:lineRule="atLeas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根据安徽省地质实验研究所（国土资源部合肥矿产资源监督检测中心）“</w:t>
      </w:r>
      <w:r>
        <w:rPr>
          <w:rFonts w:hint="eastAsia" w:ascii="仿宋_GB2312" w:hAnsi="仿宋_GB2312" w:eastAsia="仿宋_GB2312" w:cs="仿宋_GB2312"/>
          <w:b w:val="0"/>
          <w:bCs w:val="0"/>
          <w:color w:val="auto"/>
          <w:sz w:val="32"/>
          <w:szCs w:val="32"/>
          <w:highlight w:val="none"/>
          <w:lang w:val="en-US" w:eastAsia="zh-CN"/>
        </w:rPr>
        <w:t>2026年度至2027</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eastAsia="zh-CN"/>
        </w:rPr>
        <w:t>度限额以下零星修缮工程施工单位</w:t>
      </w:r>
      <w:r>
        <w:rPr>
          <w:rFonts w:hint="eastAsia" w:ascii="仿宋_GB2312" w:hAnsi="仿宋_GB2312" w:eastAsia="仿宋_GB2312" w:cs="仿宋_GB2312"/>
          <w:b w:val="0"/>
          <w:bCs w:val="0"/>
          <w:color w:val="auto"/>
          <w:sz w:val="32"/>
          <w:szCs w:val="32"/>
          <w:highlight w:val="none"/>
        </w:rPr>
        <w:t>采购项目</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供应商封闭式框架协议采购项目征集文件及公告，经仔细阅读和研究，我单位决定参与报价，并向贵单位承诺：</w:t>
      </w:r>
    </w:p>
    <w:p>
      <w:pPr>
        <w:numPr>
          <w:ilvl w:val="0"/>
          <w:numId w:val="2"/>
        </w:numPr>
        <w:spacing w:line="500" w:lineRule="exact"/>
        <w:ind w:firstLine="646" w:firstLineChars="202"/>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我单位愿意按照征集公告及附件的一切要求，提供相关服务，我单位的报价为全承包费用，含运输、保险、利润、安全措施、税金等，政策性文件规定及合同包含的所有风险、责任等各项应有费用。</w:t>
      </w:r>
    </w:p>
    <w:p>
      <w:pPr>
        <w:numPr>
          <w:ilvl w:val="0"/>
          <w:numId w:val="2"/>
        </w:numPr>
        <w:spacing w:line="500" w:lineRule="exact"/>
        <w:ind w:firstLine="646" w:firstLineChars="202"/>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如果我单位能够入围框架协议，我单位将严格履行征集公告及附件中规定的每一项要求，接受合同签订前的价格谈判，严格履行合同的责任和义务，保证按期、按质履行合同。</w:t>
      </w:r>
    </w:p>
    <w:p>
      <w:pPr>
        <w:numPr>
          <w:ilvl w:val="0"/>
          <w:numId w:val="2"/>
        </w:numPr>
        <w:spacing w:line="500" w:lineRule="exact"/>
        <w:ind w:firstLine="646" w:firstLineChars="202"/>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我单位愿意提供贵方在征集公告及附件中要求的所有资料，并保证所提供的资料全部是真实的、有效的，若有虚假，我单位愿承担一切责任。</w:t>
      </w:r>
    </w:p>
    <w:p>
      <w:pPr>
        <w:numPr>
          <w:ilvl w:val="0"/>
          <w:numId w:val="2"/>
        </w:numPr>
        <w:spacing w:line="500" w:lineRule="exact"/>
        <w:ind w:firstLine="646" w:firstLineChars="202"/>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我单位认为贵方有权决定中标方，还认为贵方有权接受或拒绝所有的报价单位成交。</w:t>
      </w:r>
    </w:p>
    <w:p>
      <w:pPr>
        <w:numPr>
          <w:ilvl w:val="0"/>
          <w:numId w:val="2"/>
        </w:numPr>
        <w:spacing w:line="500" w:lineRule="exact"/>
        <w:ind w:firstLine="646" w:firstLineChars="202"/>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我单位同意被确定入围框架协议后，若不履行征集公告及附件的内容要求和各项承诺及义务，即被视为违约，我单位的入围资格将被取消。</w:t>
      </w:r>
    </w:p>
    <w:p>
      <w:pPr>
        <w:numPr>
          <w:ilvl w:val="0"/>
          <w:numId w:val="2"/>
        </w:numPr>
        <w:spacing w:line="500" w:lineRule="exact"/>
        <w:ind w:firstLine="646" w:firstLineChars="202"/>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通讯地址：</w:t>
      </w:r>
    </w:p>
    <w:p>
      <w:pPr>
        <w:spacing w:line="500" w:lineRule="exact"/>
        <w:ind w:firstLine="480" w:firstLineChars="15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单    位：                               </w:t>
      </w:r>
    </w:p>
    <w:p>
      <w:pPr>
        <w:spacing w:line="500" w:lineRule="exact"/>
        <w:ind w:firstLine="480" w:firstLineChars="15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 系 人：</w:t>
      </w:r>
    </w:p>
    <w:p>
      <w:pPr>
        <w:spacing w:line="500" w:lineRule="exact"/>
        <w:ind w:firstLine="480" w:firstLineChars="15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地    址：                               </w:t>
      </w:r>
    </w:p>
    <w:p>
      <w:pPr>
        <w:spacing w:line="500" w:lineRule="exact"/>
        <w:ind w:firstLine="480" w:firstLineChars="15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联系电话：</w:t>
      </w:r>
    </w:p>
    <w:p>
      <w:pPr>
        <w:spacing w:line="500" w:lineRule="exact"/>
        <w:ind w:firstLine="480" w:firstLineChars="15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报价单位：（公章）</w:t>
      </w:r>
    </w:p>
    <w:p>
      <w:pPr>
        <w:spacing w:line="500" w:lineRule="exact"/>
        <w:ind w:firstLine="480" w:firstLineChars="15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法定代表人或授权委托人：（签字或签章）</w:t>
      </w:r>
    </w:p>
    <w:p>
      <w:pPr>
        <w:spacing w:line="500" w:lineRule="exact"/>
        <w:ind w:firstLine="0" w:firstLineChars="0"/>
        <w:rPr>
          <w:rFonts w:hint="eastAsia" w:ascii="仿宋_GB2312" w:hAnsi="仿宋_GB2312" w:eastAsia="仿宋_GB2312" w:cs="仿宋_GB2312"/>
          <w:b w:val="0"/>
          <w:bCs w:val="0"/>
          <w:color w:val="auto"/>
          <w:sz w:val="32"/>
          <w:szCs w:val="32"/>
          <w:highlight w:val="none"/>
        </w:rPr>
      </w:pPr>
    </w:p>
    <w:p>
      <w:pPr>
        <w:spacing w:line="500" w:lineRule="exact"/>
        <w:ind w:firstLine="5120" w:firstLineChars="16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年    月    日</w:t>
      </w:r>
    </w:p>
    <w:p>
      <w:pPr>
        <w:spacing w:before="340" w:after="330" w:line="580" w:lineRule="exact"/>
        <w:jc w:val="center"/>
        <w:rPr>
          <w:rFonts w:hint="eastAsia" w:ascii="方正小标宋简体" w:hAnsi="方正小标宋简体" w:eastAsia="方正小标宋简体" w:cs="方正小标宋简体"/>
          <w:b w:val="0"/>
          <w:bCs w:val="0"/>
          <w:color w:val="auto"/>
          <w:kern w:val="44"/>
          <w:sz w:val="44"/>
          <w:szCs w:val="44"/>
          <w:highlight w:val="none"/>
        </w:rPr>
      </w:pPr>
    </w:p>
    <w:p>
      <w:pPr>
        <w:spacing w:before="340" w:after="330" w:line="580" w:lineRule="exact"/>
        <w:jc w:val="center"/>
        <w:rPr>
          <w:rFonts w:hint="eastAsia" w:ascii="方正小标宋简体" w:hAnsi="方正小标宋简体" w:eastAsia="方正小标宋简体" w:cs="方正小标宋简体"/>
          <w:b w:val="0"/>
          <w:bCs w:val="0"/>
          <w:color w:val="auto"/>
          <w:kern w:val="44"/>
          <w:sz w:val="44"/>
          <w:szCs w:val="44"/>
          <w:highlight w:val="none"/>
        </w:rPr>
      </w:pPr>
    </w:p>
    <w:p>
      <w:pPr>
        <w:spacing w:before="340" w:after="330" w:line="580" w:lineRule="exact"/>
        <w:jc w:val="center"/>
        <w:rPr>
          <w:rFonts w:hint="eastAsia" w:ascii="方正小标宋简体" w:hAnsi="方正小标宋简体" w:eastAsia="方正小标宋简体" w:cs="方正小标宋简体"/>
          <w:b w:val="0"/>
          <w:bCs w:val="0"/>
          <w:color w:val="auto"/>
          <w:kern w:val="44"/>
          <w:sz w:val="44"/>
          <w:szCs w:val="44"/>
          <w:highlight w:val="none"/>
        </w:rPr>
      </w:pPr>
    </w:p>
    <w:p>
      <w:pPr>
        <w:spacing w:before="340" w:after="330" w:line="580" w:lineRule="exact"/>
        <w:jc w:val="center"/>
        <w:rPr>
          <w:rFonts w:hint="eastAsia" w:ascii="方正小标宋简体" w:hAnsi="方正小标宋简体" w:eastAsia="方正小标宋简体" w:cs="方正小标宋简体"/>
          <w:b w:val="0"/>
          <w:bCs w:val="0"/>
          <w:color w:val="auto"/>
          <w:kern w:val="44"/>
          <w:sz w:val="44"/>
          <w:szCs w:val="44"/>
          <w:highlight w:val="none"/>
        </w:rPr>
      </w:pPr>
    </w:p>
    <w:p>
      <w:pPr>
        <w:spacing w:before="340" w:after="330" w:line="580" w:lineRule="exact"/>
        <w:jc w:val="center"/>
        <w:rPr>
          <w:rFonts w:hint="eastAsia" w:ascii="方正小标宋简体" w:hAnsi="方正小标宋简体" w:eastAsia="方正小标宋简体" w:cs="方正小标宋简体"/>
          <w:b w:val="0"/>
          <w:bCs w:val="0"/>
          <w:color w:val="auto"/>
          <w:kern w:val="44"/>
          <w:sz w:val="44"/>
          <w:szCs w:val="44"/>
          <w:highlight w:val="none"/>
        </w:rPr>
      </w:pPr>
    </w:p>
    <w:p>
      <w:pPr>
        <w:spacing w:before="340" w:after="330" w:line="580" w:lineRule="exact"/>
        <w:jc w:val="center"/>
        <w:rPr>
          <w:rFonts w:hint="eastAsia" w:ascii="方正小标宋简体" w:hAnsi="方正小标宋简体" w:eastAsia="方正小标宋简体" w:cs="方正小标宋简体"/>
          <w:b w:val="0"/>
          <w:bCs w:val="0"/>
          <w:color w:val="auto"/>
          <w:kern w:val="44"/>
          <w:sz w:val="44"/>
          <w:szCs w:val="44"/>
          <w:highlight w:val="none"/>
        </w:rPr>
      </w:pPr>
    </w:p>
    <w:p>
      <w:pPr>
        <w:spacing w:before="340" w:after="330" w:line="580" w:lineRule="exact"/>
        <w:jc w:val="center"/>
        <w:rPr>
          <w:rFonts w:hint="eastAsia" w:ascii="方正小标宋简体" w:hAnsi="方正小标宋简体" w:eastAsia="方正小标宋简体" w:cs="方正小标宋简体"/>
          <w:b w:val="0"/>
          <w:bCs w:val="0"/>
          <w:color w:val="auto"/>
          <w:kern w:val="44"/>
          <w:sz w:val="44"/>
          <w:szCs w:val="44"/>
          <w:highlight w:val="none"/>
        </w:rPr>
      </w:pPr>
    </w:p>
    <w:p>
      <w:pPr>
        <w:spacing w:before="340" w:after="330" w:line="580" w:lineRule="exact"/>
        <w:jc w:val="center"/>
        <w:rPr>
          <w:rFonts w:hint="eastAsia" w:ascii="方正小标宋简体" w:hAnsi="方正小标宋简体" w:eastAsia="方正小标宋简体" w:cs="方正小标宋简体"/>
          <w:b w:val="0"/>
          <w:bCs w:val="0"/>
          <w:color w:val="auto"/>
          <w:kern w:val="44"/>
          <w:sz w:val="44"/>
          <w:szCs w:val="44"/>
          <w:highlight w:val="none"/>
        </w:rPr>
      </w:pPr>
    </w:p>
    <w:p>
      <w:pPr>
        <w:spacing w:before="340" w:after="330" w:line="580" w:lineRule="exact"/>
        <w:jc w:val="center"/>
        <w:rPr>
          <w:rFonts w:hint="eastAsia" w:ascii="方正小标宋简体" w:hAnsi="方正小标宋简体" w:eastAsia="方正小标宋简体" w:cs="方正小标宋简体"/>
          <w:b w:val="0"/>
          <w:bCs w:val="0"/>
          <w:color w:val="auto"/>
          <w:kern w:val="44"/>
          <w:sz w:val="44"/>
          <w:szCs w:val="44"/>
          <w:highlight w:val="none"/>
        </w:rPr>
      </w:pPr>
    </w:p>
    <w:p>
      <w:pPr>
        <w:spacing w:before="340" w:after="330" w:line="580" w:lineRule="exact"/>
        <w:jc w:val="center"/>
        <w:rPr>
          <w:rFonts w:hint="eastAsia" w:ascii="方正小标宋简体" w:hAnsi="方正小标宋简体" w:eastAsia="方正小标宋简体" w:cs="方正小标宋简体"/>
          <w:b w:val="0"/>
          <w:bCs w:val="0"/>
          <w:color w:val="auto"/>
          <w:kern w:val="44"/>
          <w:sz w:val="44"/>
          <w:szCs w:val="44"/>
          <w:highlight w:val="none"/>
        </w:rPr>
      </w:pPr>
    </w:p>
    <w:p>
      <w:pPr>
        <w:spacing w:before="340" w:after="330" w:line="580" w:lineRule="exact"/>
        <w:jc w:val="center"/>
        <w:rPr>
          <w:b w:val="0"/>
          <w:bCs w:val="0"/>
          <w:color w:val="auto"/>
          <w:highlight w:val="none"/>
        </w:rPr>
      </w:pPr>
      <w:r>
        <w:rPr>
          <w:rFonts w:hint="eastAsia" w:ascii="方正小标宋简体" w:hAnsi="方正小标宋简体" w:eastAsia="方正小标宋简体" w:cs="方正小标宋简体"/>
          <w:b w:val="0"/>
          <w:bCs w:val="0"/>
          <w:color w:val="auto"/>
          <w:kern w:val="44"/>
          <w:sz w:val="44"/>
          <w:szCs w:val="44"/>
          <w:highlight w:val="none"/>
        </w:rPr>
        <w:t>报 价 表</w:t>
      </w:r>
    </w:p>
    <w:p>
      <w:pPr>
        <w:spacing w:line="500" w:lineRule="exact"/>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安徽省地质实验研究所（国土资源部合肥矿产资源监督检测中心）：</w:t>
      </w:r>
    </w:p>
    <w:p>
      <w:pPr>
        <w:spacing w:line="500" w:lineRule="exact"/>
        <w:ind w:firstLine="640" w:firstLineChars="200"/>
        <w:rPr>
          <w:rFonts w:hint="eastAsia"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我单位</w:t>
      </w:r>
      <w:r>
        <w:rPr>
          <w:rFonts w:ascii="Times New Roman" w:hAnsi="Times New Roman" w:eastAsia="仿宋_GB2312" w:cs="Times New Roman"/>
          <w:b w:val="0"/>
          <w:bCs w:val="0"/>
          <w:color w:val="auto"/>
          <w:sz w:val="32"/>
          <w:szCs w:val="32"/>
          <w:highlight w:val="none"/>
        </w:rPr>
        <w:t>对贵所“</w:t>
      </w:r>
      <w:r>
        <w:rPr>
          <w:rFonts w:hint="eastAsia" w:ascii="Times New Roman" w:hAnsi="Times New Roman" w:eastAsia="仿宋_GB2312" w:cs="Times New Roman"/>
          <w:b w:val="0"/>
          <w:bCs w:val="0"/>
          <w:color w:val="auto"/>
          <w:sz w:val="28"/>
          <w:szCs w:val="28"/>
          <w:highlight w:val="none"/>
          <w:lang w:val="en-US" w:eastAsia="zh-CN"/>
        </w:rPr>
        <w:t>2026年度至2027</w:t>
      </w:r>
      <w:r>
        <w:rPr>
          <w:rFonts w:hint="eastAsia" w:ascii="Times New Roman" w:hAnsi="Times New Roman" w:eastAsia="仿宋_GB2312" w:cs="Times New Roman"/>
          <w:b w:val="0"/>
          <w:bCs w:val="0"/>
          <w:color w:val="auto"/>
          <w:sz w:val="28"/>
          <w:szCs w:val="28"/>
          <w:highlight w:val="none"/>
        </w:rPr>
        <w:t>年</w:t>
      </w:r>
      <w:r>
        <w:rPr>
          <w:rFonts w:hint="eastAsia" w:ascii="Times New Roman" w:hAnsi="Times New Roman" w:eastAsia="仿宋_GB2312" w:cs="Times New Roman"/>
          <w:b w:val="0"/>
          <w:bCs w:val="0"/>
          <w:color w:val="auto"/>
          <w:sz w:val="28"/>
          <w:szCs w:val="28"/>
          <w:highlight w:val="none"/>
          <w:lang w:eastAsia="zh-CN"/>
        </w:rPr>
        <w:t>度限额以下零星修缮工程施工单位</w:t>
      </w:r>
      <w:r>
        <w:rPr>
          <w:rFonts w:hint="eastAsia" w:ascii="Times New Roman" w:hAnsi="Times New Roman" w:eastAsia="仿宋_GB2312" w:cs="Times New Roman"/>
          <w:b w:val="0"/>
          <w:bCs w:val="0"/>
          <w:color w:val="auto"/>
          <w:sz w:val="28"/>
          <w:szCs w:val="28"/>
          <w:highlight w:val="none"/>
        </w:rPr>
        <w:t>采购项目</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供应商封闭式框架协议采购项目响应</w:t>
      </w:r>
      <w:r>
        <w:rPr>
          <w:rFonts w:hint="eastAsia" w:ascii="Times New Roman" w:hAnsi="Times New Roman" w:eastAsia="仿宋_GB2312" w:cs="Times New Roman"/>
          <w:b w:val="0"/>
          <w:bCs w:val="0"/>
          <w:color w:val="auto"/>
          <w:sz w:val="32"/>
          <w:szCs w:val="32"/>
          <w:highlight w:val="none"/>
          <w:lang w:eastAsia="zh-CN"/>
        </w:rPr>
        <w:t>文件</w:t>
      </w:r>
      <w:r>
        <w:rPr>
          <w:rFonts w:hint="eastAsia" w:ascii="Times New Roman" w:hAnsi="Times New Roman" w:eastAsia="仿宋_GB2312" w:cs="Times New Roman"/>
          <w:b w:val="0"/>
          <w:bCs w:val="0"/>
          <w:color w:val="auto"/>
          <w:sz w:val="32"/>
          <w:szCs w:val="32"/>
          <w:highlight w:val="none"/>
        </w:rPr>
        <w:t>为：</w:t>
      </w:r>
    </w:p>
    <w:p>
      <w:pPr>
        <w:pStyle w:val="7"/>
        <w:jc w:val="center"/>
        <w:rPr>
          <w:rFonts w:hint="eastAsia" w:eastAsiaTheme="minorEastAsia"/>
          <w:b w:val="0"/>
          <w:bCs w:val="0"/>
          <w:color w:val="auto"/>
          <w:sz w:val="36"/>
          <w:szCs w:val="36"/>
          <w:highlight w:val="none"/>
          <w:lang w:val="en-US" w:eastAsia="zh-CN"/>
        </w:rPr>
      </w:pPr>
      <w:r>
        <w:rPr>
          <w:rFonts w:hint="eastAsia"/>
          <w:b w:val="0"/>
          <w:bCs w:val="0"/>
          <w:color w:val="auto"/>
          <w:sz w:val="36"/>
          <w:szCs w:val="36"/>
          <w:highlight w:val="none"/>
          <w:lang w:eastAsia="zh-CN"/>
        </w:rPr>
        <w:t>资格条件响应文件清单</w:t>
      </w:r>
    </w:p>
    <w:tbl>
      <w:tblPr>
        <w:tblStyle w:val="13"/>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3592"/>
        <w:gridCol w:w="142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1" w:type="dxa"/>
            <w:gridSpan w:val="2"/>
            <w:vAlign w:val="center"/>
          </w:tcPr>
          <w:p>
            <w:pPr>
              <w:pStyle w:val="7"/>
              <w:jc w:val="center"/>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报价项目</w:t>
            </w:r>
          </w:p>
        </w:tc>
        <w:tc>
          <w:tcPr>
            <w:tcW w:w="1421" w:type="dxa"/>
            <w:vAlign w:val="center"/>
          </w:tcPr>
          <w:p>
            <w:pPr>
              <w:pStyle w:val="7"/>
              <w:jc w:val="center"/>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是否响应</w:t>
            </w:r>
            <w:r>
              <w:rPr>
                <w:rFonts w:hint="eastAsia" w:ascii="宋体" w:hAnsi="宋体" w:eastAsia="宋体" w:cs="宋体"/>
                <w:b w:val="0"/>
                <w:bCs w:val="0"/>
                <w:color w:val="auto"/>
                <w:sz w:val="21"/>
                <w:szCs w:val="21"/>
                <w:highlight w:val="none"/>
                <w:vertAlign w:val="baseline"/>
              </w:rPr>
              <w:t>（是/否）</w:t>
            </w:r>
          </w:p>
        </w:tc>
        <w:tc>
          <w:tcPr>
            <w:tcW w:w="2131" w:type="dxa"/>
            <w:vAlign w:val="center"/>
          </w:tcPr>
          <w:p>
            <w:pPr>
              <w:pStyle w:val="7"/>
              <w:jc w:val="center"/>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Merge w:val="restart"/>
            <w:vAlign w:val="center"/>
          </w:tcPr>
          <w:p>
            <w:pPr>
              <w:pStyle w:val="7"/>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资格条件响应情况</w:t>
            </w:r>
          </w:p>
        </w:tc>
        <w:tc>
          <w:tcPr>
            <w:tcW w:w="3592" w:type="dxa"/>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具有独立承担民事责任的能力</w:t>
            </w:r>
          </w:p>
        </w:tc>
        <w:tc>
          <w:tcPr>
            <w:tcW w:w="1421" w:type="dxa"/>
            <w:vAlign w:val="center"/>
          </w:tcPr>
          <w:p>
            <w:pPr>
              <w:pStyle w:val="7"/>
              <w:jc w:val="both"/>
              <w:rPr>
                <w:rFonts w:hint="eastAsia" w:ascii="宋体" w:hAnsi="宋体" w:eastAsia="宋体" w:cs="宋体"/>
                <w:b w:val="0"/>
                <w:bCs w:val="0"/>
                <w:color w:val="auto"/>
                <w:sz w:val="21"/>
                <w:szCs w:val="21"/>
                <w:highlight w:val="none"/>
                <w:vertAlign w:val="baseline"/>
              </w:rPr>
            </w:pPr>
          </w:p>
        </w:tc>
        <w:tc>
          <w:tcPr>
            <w:tcW w:w="2131" w:type="dxa"/>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提供相应证明文件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Merge w:val="continue"/>
            <w:vAlign w:val="center"/>
          </w:tcPr>
          <w:p>
            <w:pPr>
              <w:pStyle w:val="7"/>
              <w:jc w:val="center"/>
              <w:rPr>
                <w:rFonts w:hint="eastAsia" w:ascii="宋体" w:hAnsi="宋体" w:eastAsia="宋体" w:cs="宋体"/>
                <w:b w:val="0"/>
                <w:bCs w:val="0"/>
                <w:color w:val="auto"/>
                <w:sz w:val="21"/>
                <w:szCs w:val="21"/>
                <w:highlight w:val="none"/>
                <w:vertAlign w:val="baseline"/>
              </w:rPr>
            </w:pPr>
          </w:p>
        </w:tc>
        <w:tc>
          <w:tcPr>
            <w:tcW w:w="3592" w:type="dxa"/>
            <w:vAlign w:val="center"/>
          </w:tcPr>
          <w:p>
            <w:pPr>
              <w:pStyle w:val="7"/>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具有合法的工商营业执照，且最近一次工商年检合格</w:t>
            </w:r>
          </w:p>
        </w:tc>
        <w:tc>
          <w:tcPr>
            <w:tcW w:w="1421" w:type="dxa"/>
            <w:vAlign w:val="center"/>
          </w:tcPr>
          <w:p>
            <w:pPr>
              <w:pStyle w:val="7"/>
              <w:jc w:val="both"/>
              <w:rPr>
                <w:rFonts w:hint="eastAsia" w:ascii="宋体" w:hAnsi="宋体" w:eastAsia="宋体" w:cs="宋体"/>
                <w:b w:val="0"/>
                <w:bCs w:val="0"/>
                <w:color w:val="auto"/>
                <w:sz w:val="21"/>
                <w:szCs w:val="21"/>
                <w:highlight w:val="none"/>
                <w:vertAlign w:val="baseline"/>
              </w:rPr>
            </w:pPr>
          </w:p>
        </w:tc>
        <w:tc>
          <w:tcPr>
            <w:tcW w:w="2131" w:type="dxa"/>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提供相应证明文件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1839" w:type="dxa"/>
            <w:vMerge w:val="continue"/>
            <w:vAlign w:val="center"/>
          </w:tcPr>
          <w:p>
            <w:pPr>
              <w:pStyle w:val="7"/>
              <w:jc w:val="center"/>
              <w:rPr>
                <w:rFonts w:hint="eastAsia" w:ascii="宋体" w:hAnsi="宋体" w:eastAsia="宋体" w:cs="宋体"/>
                <w:b w:val="0"/>
                <w:bCs w:val="0"/>
                <w:color w:val="auto"/>
                <w:sz w:val="21"/>
                <w:szCs w:val="21"/>
                <w:highlight w:val="none"/>
                <w:vertAlign w:val="baseline"/>
              </w:rPr>
            </w:pPr>
          </w:p>
        </w:tc>
        <w:tc>
          <w:tcPr>
            <w:tcW w:w="3592" w:type="dxa"/>
            <w:vAlign w:val="center"/>
          </w:tcPr>
          <w:p>
            <w:pPr>
              <w:pStyle w:val="7"/>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特种作业人员应持有效证件上岗</w:t>
            </w:r>
          </w:p>
        </w:tc>
        <w:tc>
          <w:tcPr>
            <w:tcW w:w="1421" w:type="dxa"/>
            <w:vAlign w:val="center"/>
          </w:tcPr>
          <w:p>
            <w:pPr>
              <w:pStyle w:val="7"/>
              <w:jc w:val="both"/>
              <w:rPr>
                <w:rFonts w:hint="eastAsia" w:ascii="宋体" w:hAnsi="宋体" w:eastAsia="宋体" w:cs="宋体"/>
                <w:b w:val="0"/>
                <w:bCs w:val="0"/>
                <w:color w:val="auto"/>
                <w:sz w:val="21"/>
                <w:szCs w:val="21"/>
                <w:highlight w:val="none"/>
                <w:vertAlign w:val="baseline"/>
              </w:rPr>
            </w:pPr>
          </w:p>
        </w:tc>
        <w:tc>
          <w:tcPr>
            <w:tcW w:w="2131" w:type="dxa"/>
            <w:vAlign w:val="center"/>
          </w:tcPr>
          <w:p>
            <w:pPr>
              <w:pStyle w:val="7"/>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提供相应证明文件，以有效期内电工作业人员、焊接作业人员为主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trPr>
        <w:tc>
          <w:tcPr>
            <w:tcW w:w="1839" w:type="dxa"/>
            <w:vMerge w:val="continue"/>
            <w:shd w:val="clear" w:color="auto" w:fill="auto"/>
            <w:vAlign w:val="center"/>
          </w:tcPr>
          <w:p>
            <w:pPr>
              <w:pStyle w:val="7"/>
              <w:jc w:val="center"/>
              <w:rPr>
                <w:rFonts w:hint="eastAsia" w:ascii="宋体" w:hAnsi="宋体" w:eastAsia="宋体" w:cs="宋体"/>
                <w:b w:val="0"/>
                <w:bCs w:val="0"/>
                <w:color w:val="auto"/>
                <w:kern w:val="2"/>
                <w:sz w:val="21"/>
                <w:szCs w:val="21"/>
                <w:highlight w:val="none"/>
                <w:vertAlign w:val="baseline"/>
                <w:lang w:val="en-US" w:eastAsia="zh-CN" w:bidi="ar-SA"/>
              </w:rPr>
            </w:pPr>
          </w:p>
        </w:tc>
        <w:tc>
          <w:tcPr>
            <w:tcW w:w="3592" w:type="dxa"/>
            <w:vAlign w:val="center"/>
          </w:tcPr>
          <w:p>
            <w:pPr>
              <w:pStyle w:val="7"/>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具备施工常用工器具及设备，具备零星维修项目施工组织能力，能按要求开具工程款结算发票</w:t>
            </w:r>
          </w:p>
        </w:tc>
        <w:tc>
          <w:tcPr>
            <w:tcW w:w="1421" w:type="dxa"/>
            <w:vAlign w:val="center"/>
          </w:tcPr>
          <w:p>
            <w:pPr>
              <w:pStyle w:val="7"/>
              <w:jc w:val="both"/>
              <w:rPr>
                <w:rFonts w:hint="eastAsia" w:ascii="宋体" w:hAnsi="宋体" w:eastAsia="宋体" w:cs="宋体"/>
                <w:b w:val="0"/>
                <w:bCs w:val="0"/>
                <w:color w:val="auto"/>
                <w:sz w:val="21"/>
                <w:szCs w:val="21"/>
                <w:highlight w:val="none"/>
                <w:vertAlign w:val="baseline"/>
              </w:rPr>
            </w:pPr>
          </w:p>
        </w:tc>
        <w:tc>
          <w:tcPr>
            <w:tcW w:w="2131" w:type="dxa"/>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提供相应证明文件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Merge w:val="continue"/>
            <w:shd w:val="clear" w:color="auto" w:fill="auto"/>
            <w:vAlign w:val="center"/>
          </w:tcPr>
          <w:p>
            <w:pPr>
              <w:pStyle w:val="7"/>
              <w:jc w:val="center"/>
              <w:rPr>
                <w:rFonts w:hint="eastAsia" w:ascii="宋体" w:hAnsi="宋体" w:eastAsia="宋体" w:cs="宋体"/>
                <w:b w:val="0"/>
                <w:bCs w:val="0"/>
                <w:color w:val="auto"/>
                <w:kern w:val="2"/>
                <w:sz w:val="21"/>
                <w:szCs w:val="21"/>
                <w:highlight w:val="none"/>
                <w:vertAlign w:val="baseline"/>
                <w:lang w:val="en-US" w:eastAsia="zh-CN" w:bidi="ar-SA"/>
              </w:rPr>
            </w:pPr>
          </w:p>
        </w:tc>
        <w:tc>
          <w:tcPr>
            <w:tcW w:w="3592" w:type="dxa"/>
            <w:vAlign w:val="center"/>
          </w:tcPr>
          <w:p>
            <w:pPr>
              <w:pStyle w:val="7"/>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具备良好服务意识和快速响应能力</w:t>
            </w:r>
          </w:p>
        </w:tc>
        <w:tc>
          <w:tcPr>
            <w:tcW w:w="1421" w:type="dxa"/>
            <w:vAlign w:val="center"/>
          </w:tcPr>
          <w:p>
            <w:pPr>
              <w:pStyle w:val="7"/>
              <w:jc w:val="both"/>
              <w:rPr>
                <w:rFonts w:hint="eastAsia" w:ascii="宋体" w:hAnsi="宋体" w:eastAsia="宋体" w:cs="宋体"/>
                <w:b w:val="0"/>
                <w:bCs w:val="0"/>
                <w:color w:val="auto"/>
                <w:sz w:val="21"/>
                <w:szCs w:val="21"/>
                <w:highlight w:val="none"/>
                <w:vertAlign w:val="baseline"/>
              </w:rPr>
            </w:pPr>
          </w:p>
        </w:tc>
        <w:tc>
          <w:tcPr>
            <w:tcW w:w="2131" w:type="dxa"/>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提供相应证明文件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8" w:hRule="atLeast"/>
        </w:trPr>
        <w:tc>
          <w:tcPr>
            <w:tcW w:w="1839" w:type="dxa"/>
            <w:shd w:val="clear" w:color="auto" w:fill="auto"/>
            <w:vAlign w:val="center"/>
          </w:tcPr>
          <w:p>
            <w:pPr>
              <w:pStyle w:val="7"/>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业绩要求</w:t>
            </w:r>
          </w:p>
        </w:tc>
        <w:tc>
          <w:tcPr>
            <w:tcW w:w="3592" w:type="dxa"/>
            <w:vAlign w:val="center"/>
          </w:tcPr>
          <w:p>
            <w:pPr>
              <w:pStyle w:val="7"/>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shd w:val="clear" w:fill="auto"/>
                <w:lang w:eastAsia="zh-CN"/>
              </w:rPr>
              <w:t>截至开标之日三年内</w:t>
            </w:r>
            <w:r>
              <w:rPr>
                <w:rFonts w:hint="eastAsia" w:ascii="宋体" w:hAnsi="宋体" w:eastAsia="宋体" w:cs="宋体"/>
                <w:b w:val="0"/>
                <w:bCs w:val="0"/>
                <w:color w:val="auto"/>
                <w:sz w:val="21"/>
                <w:szCs w:val="21"/>
                <w:highlight w:val="none"/>
                <w:vertAlign w:val="baseline"/>
              </w:rPr>
              <w:t>累计完成零星修缮项目（含装饰装修）合同价款人民币叁拾万元整（￥300000元）。以在此期间由供应商开具的工程款结算发票作为统计依据，金额较大项目可附合同复印件，发票金额与合同金额不累加</w:t>
            </w:r>
          </w:p>
        </w:tc>
        <w:tc>
          <w:tcPr>
            <w:tcW w:w="1421" w:type="dxa"/>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p>
        </w:tc>
        <w:tc>
          <w:tcPr>
            <w:tcW w:w="2131" w:type="dxa"/>
            <w:vAlign w:val="center"/>
          </w:tcPr>
          <w:p>
            <w:pPr>
              <w:pStyle w:val="7"/>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提供相应证明文件</w:t>
            </w:r>
          </w:p>
        </w:tc>
      </w:tr>
    </w:tbl>
    <w:p>
      <w:pPr>
        <w:ind w:firstLine="4480" w:firstLineChars="1600"/>
        <w:rPr>
          <w:rFonts w:hint="eastAsia" w:ascii="Times New Roman" w:hAnsi="Times New Roman" w:eastAsia="仿宋_GB2312" w:cs="Times New Roman"/>
          <w:b w:val="0"/>
          <w:bCs w:val="0"/>
          <w:color w:val="auto"/>
          <w:sz w:val="28"/>
          <w:szCs w:val="28"/>
          <w:highlight w:val="none"/>
        </w:rPr>
      </w:pPr>
    </w:p>
    <w:p>
      <w:pPr>
        <w:ind w:firstLine="4480" w:firstLineChars="1600"/>
        <w:rPr>
          <w:rFonts w:hint="eastAsia" w:ascii="Times New Roman" w:hAnsi="Times New Roman" w:eastAsia="仿宋_GB2312" w:cs="Times New Roman"/>
          <w:b w:val="0"/>
          <w:bCs w:val="0"/>
          <w:color w:val="auto"/>
          <w:sz w:val="28"/>
          <w:szCs w:val="28"/>
          <w:highlight w:val="none"/>
        </w:rPr>
      </w:pPr>
    </w:p>
    <w:p>
      <w:pPr>
        <w:ind w:firstLine="4480" w:firstLineChars="1600"/>
        <w:rPr>
          <w:rFonts w:hint="eastAsia" w:ascii="Times New Roman" w:hAnsi="Times New Roman" w:eastAsia="仿宋_GB2312" w:cs="Times New Roman"/>
          <w:b w:val="0"/>
          <w:bCs w:val="0"/>
          <w:color w:val="auto"/>
          <w:sz w:val="28"/>
          <w:szCs w:val="28"/>
          <w:highlight w:val="none"/>
        </w:rPr>
      </w:pPr>
    </w:p>
    <w:p>
      <w:pPr>
        <w:jc w:val="center"/>
        <w:rPr>
          <w:rFonts w:hint="eastAsia" w:hAnsi="宋体" w:cs="宋体"/>
          <w:b w:val="0"/>
          <w:bCs w:val="0"/>
          <w:i w:val="0"/>
          <w:iCs w:val="0"/>
          <w:caps w:val="0"/>
          <w:color w:val="auto"/>
          <w:spacing w:val="0"/>
          <w:kern w:val="0"/>
          <w:sz w:val="28"/>
          <w:szCs w:val="28"/>
          <w:highlight w:val="none"/>
          <w:shd w:val="clear" w:fill="FFFFFF"/>
          <w:lang w:val="en-US" w:eastAsia="zh-CN" w:bidi="ar"/>
        </w:rPr>
      </w:pPr>
    </w:p>
    <w:p>
      <w:pPr>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shd w:val="clear" w:fill="FFFFFF"/>
          <w:lang w:val="en-US" w:eastAsia="zh-CN" w:bidi="ar"/>
        </w:rPr>
        <w:t>结算价款优惠比例报价表</w:t>
      </w:r>
      <w:bookmarkStart w:id="5" w:name="_GoBack"/>
      <w:bookmarkEnd w:id="5"/>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结算价款优惠比例</w:t>
            </w:r>
          </w:p>
        </w:tc>
        <w:tc>
          <w:tcPr>
            <w:tcW w:w="2130" w:type="dxa"/>
            <w:vAlign w:val="center"/>
          </w:tcPr>
          <w:p>
            <w:pPr>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结算价款为基数，以优惠百分比进行报价</w:t>
            </w:r>
          </w:p>
        </w:tc>
        <w:tc>
          <w:tcPr>
            <w:tcW w:w="2131" w:type="dxa"/>
            <w:vAlign w:val="center"/>
          </w:tcPr>
          <w:p>
            <w:pPr>
              <w:jc w:val="center"/>
              <w:rPr>
                <w:rFonts w:hint="eastAsia"/>
                <w:lang w:val="en-US" w:eastAsia="zh-CN"/>
              </w:rPr>
            </w:pPr>
          </w:p>
          <w:p>
            <w:pPr>
              <w:pStyle w:val="2"/>
              <w:rPr>
                <w:rFonts w:hint="eastAsia"/>
                <w:lang w:val="en-US" w:eastAsia="zh-CN"/>
              </w:rPr>
            </w:pPr>
          </w:p>
        </w:tc>
        <w:tc>
          <w:tcPr>
            <w:tcW w:w="2131" w:type="dxa"/>
            <w:vAlign w:val="center"/>
          </w:tcPr>
          <w:p>
            <w:pPr>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w:t>
            </w:r>
          </w:p>
        </w:tc>
      </w:tr>
    </w:tbl>
    <w:p>
      <w:pPr>
        <w:ind w:firstLine="4480" w:firstLineChars="1600"/>
        <w:rPr>
          <w:rFonts w:hint="eastAsia" w:ascii="Times New Roman" w:hAnsi="Times New Roman" w:eastAsia="仿宋_GB2312" w:cs="Times New Roman"/>
          <w:b w:val="0"/>
          <w:bCs w:val="0"/>
          <w:color w:val="auto"/>
          <w:sz w:val="28"/>
          <w:szCs w:val="28"/>
          <w:highlight w:val="none"/>
        </w:rPr>
      </w:pPr>
    </w:p>
    <w:p>
      <w:pPr>
        <w:ind w:firstLine="4480" w:firstLineChars="1600"/>
        <w:rPr>
          <w:rFonts w:hint="eastAsia" w:ascii="Times New Roman" w:hAnsi="Times New Roman" w:eastAsia="仿宋_GB2312" w:cs="Times New Roman"/>
          <w:b w:val="0"/>
          <w:bCs w:val="0"/>
          <w:color w:val="auto"/>
          <w:sz w:val="28"/>
          <w:szCs w:val="28"/>
          <w:highlight w:val="none"/>
        </w:rPr>
      </w:pPr>
    </w:p>
    <w:p>
      <w:pPr>
        <w:ind w:firstLine="4480" w:firstLineChars="1600"/>
        <w:rPr>
          <w:rFonts w:ascii="Times New Roman" w:hAnsi="Times New Roman" w:eastAsia="仿宋_GB2312" w:cs="Times New Roman"/>
          <w:b w:val="0"/>
          <w:bCs w:val="0"/>
          <w:color w:val="auto"/>
          <w:sz w:val="28"/>
          <w:szCs w:val="28"/>
          <w:highlight w:val="none"/>
        </w:rPr>
      </w:pPr>
      <w:r>
        <w:rPr>
          <w:rFonts w:hint="eastAsia" w:ascii="Times New Roman" w:hAnsi="Times New Roman" w:eastAsia="仿宋_GB2312" w:cs="Times New Roman"/>
          <w:b w:val="0"/>
          <w:bCs w:val="0"/>
          <w:color w:val="auto"/>
          <w:sz w:val="28"/>
          <w:szCs w:val="28"/>
          <w:highlight w:val="none"/>
        </w:rPr>
        <w:t>报价</w:t>
      </w:r>
      <w:r>
        <w:rPr>
          <w:rFonts w:ascii="Times New Roman" w:hAnsi="Times New Roman" w:eastAsia="仿宋_GB2312" w:cs="Times New Roman"/>
          <w:b w:val="0"/>
          <w:bCs w:val="0"/>
          <w:color w:val="auto"/>
          <w:sz w:val="28"/>
          <w:szCs w:val="28"/>
          <w:highlight w:val="none"/>
        </w:rPr>
        <w:t xml:space="preserve">单位（盖章）：             </w:t>
      </w:r>
    </w:p>
    <w:p>
      <w:pPr>
        <w:ind w:firstLine="4418" w:firstLineChars="1578"/>
        <w:rPr>
          <w:rFonts w:ascii="Times New Roman" w:hAnsi="Times New Roman" w:eastAsia="仿宋_GB2312" w:cs="Times New Roman"/>
          <w:b w:val="0"/>
          <w:bCs w:val="0"/>
          <w:color w:val="auto"/>
          <w:sz w:val="28"/>
          <w:szCs w:val="28"/>
          <w:highlight w:val="none"/>
        </w:rPr>
      </w:pPr>
      <w:r>
        <w:rPr>
          <w:rFonts w:ascii="Times New Roman" w:hAnsi="Times New Roman" w:eastAsia="仿宋_GB2312" w:cs="Times New Roman"/>
          <w:b w:val="0"/>
          <w:bCs w:val="0"/>
          <w:color w:val="auto"/>
          <w:sz w:val="28"/>
          <w:szCs w:val="28"/>
          <w:highlight w:val="none"/>
        </w:rPr>
        <w:t xml:space="preserve">联 系 人：                </w:t>
      </w:r>
    </w:p>
    <w:p>
      <w:pPr>
        <w:ind w:firstLine="4418" w:firstLineChars="1578"/>
        <w:rPr>
          <w:rFonts w:ascii="Times New Roman" w:hAnsi="Times New Roman" w:eastAsia="仿宋_GB2312" w:cs="Times New Roman"/>
          <w:b w:val="0"/>
          <w:bCs w:val="0"/>
          <w:color w:val="auto"/>
          <w:sz w:val="28"/>
          <w:szCs w:val="28"/>
          <w:highlight w:val="none"/>
        </w:rPr>
      </w:pPr>
      <w:r>
        <w:rPr>
          <w:rFonts w:ascii="Times New Roman" w:hAnsi="Times New Roman" w:eastAsia="仿宋_GB2312" w:cs="Times New Roman"/>
          <w:b w:val="0"/>
          <w:bCs w:val="0"/>
          <w:color w:val="auto"/>
          <w:sz w:val="28"/>
          <w:szCs w:val="28"/>
          <w:highlight w:val="none"/>
        </w:rPr>
        <w:t>联系电话：</w:t>
      </w:r>
    </w:p>
    <w:p>
      <w:pPr>
        <w:ind w:firstLine="4418" w:firstLineChars="1578"/>
        <w:rPr>
          <w:rFonts w:ascii="Times New Roman" w:hAnsi="Times New Roman" w:eastAsia="仿宋_GB2312" w:cs="Times New Roman"/>
          <w:b w:val="0"/>
          <w:bCs w:val="0"/>
          <w:color w:val="auto"/>
          <w:sz w:val="28"/>
          <w:szCs w:val="28"/>
          <w:highlight w:val="none"/>
        </w:rPr>
      </w:pPr>
      <w:r>
        <w:rPr>
          <w:rFonts w:ascii="Times New Roman" w:hAnsi="Times New Roman" w:eastAsia="仿宋_GB2312" w:cs="Times New Roman"/>
          <w:b w:val="0"/>
          <w:bCs w:val="0"/>
          <w:color w:val="auto"/>
          <w:sz w:val="28"/>
          <w:szCs w:val="28"/>
          <w:highlight w:val="none"/>
        </w:rPr>
        <w:t>法定代表人或授权委托人签字：</w:t>
      </w:r>
    </w:p>
    <w:p>
      <w:pPr>
        <w:spacing w:line="500" w:lineRule="exact"/>
        <w:ind w:firstLine="5040" w:firstLineChars="1800"/>
        <w:rPr>
          <w:rFonts w:ascii="Times New Roman" w:hAnsi="Times New Roman" w:eastAsia="仿宋_GB2312" w:cs="Times New Roman"/>
          <w:b w:val="0"/>
          <w:bCs w:val="0"/>
          <w:color w:val="auto"/>
          <w:sz w:val="28"/>
          <w:szCs w:val="28"/>
          <w:highlight w:val="none"/>
        </w:rPr>
      </w:pPr>
      <w:r>
        <w:rPr>
          <w:rFonts w:ascii="Times New Roman" w:hAnsi="Times New Roman" w:eastAsia="仿宋_GB2312" w:cs="Times New Roman"/>
          <w:b w:val="0"/>
          <w:bCs w:val="0"/>
          <w:color w:val="auto"/>
          <w:sz w:val="28"/>
          <w:szCs w:val="28"/>
          <w:highlight w:val="none"/>
        </w:rPr>
        <w:t>年    月    日</w:t>
      </w:r>
    </w:p>
    <w:p>
      <w:pPr>
        <w:pStyle w:val="4"/>
        <w:jc w:val="center"/>
        <w:rPr>
          <w:b w:val="0"/>
          <w:bCs w:val="0"/>
          <w:color w:val="auto"/>
          <w:highlight w:val="none"/>
        </w:rPr>
      </w:pPr>
      <w:r>
        <w:rPr>
          <w:b w:val="0"/>
          <w:bCs w:val="0"/>
          <w:color w:val="auto"/>
          <w:highlight w:val="none"/>
        </w:rPr>
        <w:br w:type="page"/>
      </w:r>
      <w:r>
        <w:rPr>
          <w:rFonts w:hint="eastAsia" w:ascii="方正小标宋简体" w:hAnsi="方正小标宋简体" w:eastAsia="方正小标宋简体" w:cs="方正小标宋简体"/>
          <w:b w:val="0"/>
          <w:bCs w:val="0"/>
          <w:color w:val="auto"/>
          <w:kern w:val="44"/>
          <w:sz w:val="44"/>
          <w:szCs w:val="44"/>
          <w:highlight w:val="none"/>
        </w:rPr>
        <w:t>法人授权委托书</w:t>
      </w:r>
    </w:p>
    <w:p>
      <w:pPr>
        <w:ind w:firstLine="662" w:firstLineChars="207"/>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本授权委托书声明：我</w:t>
      </w:r>
      <w:r>
        <w:rPr>
          <w:rFonts w:hint="eastAsia" w:ascii="仿宋_GB2312" w:hAnsi="仿宋_GB2312" w:eastAsia="仿宋_GB2312" w:cs="仿宋_GB2312"/>
          <w:b w:val="0"/>
          <w:bCs w:val="0"/>
          <w:color w:val="auto"/>
          <w:sz w:val="32"/>
          <w:szCs w:val="32"/>
          <w:highlight w:val="none"/>
          <w:u w:val="single"/>
        </w:rPr>
        <w:t xml:space="preserve">  （姓名）  </w:t>
      </w:r>
      <w:r>
        <w:rPr>
          <w:rFonts w:hint="eastAsia" w:ascii="仿宋_GB2312" w:hAnsi="仿宋_GB2312" w:eastAsia="仿宋_GB2312" w:cs="仿宋_GB2312"/>
          <w:b w:val="0"/>
          <w:bCs w:val="0"/>
          <w:color w:val="auto"/>
          <w:sz w:val="32"/>
          <w:szCs w:val="32"/>
          <w:highlight w:val="none"/>
        </w:rPr>
        <w:t>系</w:t>
      </w:r>
      <w:r>
        <w:rPr>
          <w:rFonts w:hint="eastAsia" w:ascii="仿宋_GB2312" w:hAnsi="仿宋_GB2312" w:eastAsia="仿宋_GB2312" w:cs="仿宋_GB2312"/>
          <w:b w:val="0"/>
          <w:bCs w:val="0"/>
          <w:color w:val="auto"/>
          <w:sz w:val="32"/>
          <w:szCs w:val="32"/>
          <w:highlight w:val="none"/>
          <w:u w:val="single"/>
        </w:rPr>
        <w:t xml:space="preserve">   （报价单位名称）  </w:t>
      </w:r>
      <w:r>
        <w:rPr>
          <w:rFonts w:hint="eastAsia" w:ascii="仿宋_GB2312" w:hAnsi="仿宋_GB2312" w:eastAsia="仿宋_GB2312" w:cs="仿宋_GB2312"/>
          <w:b w:val="0"/>
          <w:bCs w:val="0"/>
          <w:color w:val="auto"/>
          <w:sz w:val="32"/>
          <w:szCs w:val="32"/>
          <w:highlight w:val="none"/>
        </w:rPr>
        <w:t>的法定代表人，现授权委托</w:t>
      </w:r>
      <w:r>
        <w:rPr>
          <w:rFonts w:hint="eastAsia" w:ascii="仿宋_GB2312" w:hAnsi="仿宋_GB2312" w:eastAsia="仿宋_GB2312" w:cs="仿宋_GB2312"/>
          <w:b w:val="0"/>
          <w:bCs w:val="0"/>
          <w:color w:val="auto"/>
          <w:sz w:val="32"/>
          <w:szCs w:val="32"/>
          <w:highlight w:val="none"/>
          <w:u w:val="single"/>
        </w:rPr>
        <w:t xml:space="preserve">   （单位名称）  </w:t>
      </w:r>
      <w:r>
        <w:rPr>
          <w:rFonts w:hint="eastAsia" w:ascii="仿宋_GB2312" w:hAnsi="仿宋_GB2312" w:eastAsia="仿宋_GB2312" w:cs="仿宋_GB2312"/>
          <w:b w:val="0"/>
          <w:bCs w:val="0"/>
          <w:color w:val="auto"/>
          <w:sz w:val="32"/>
          <w:szCs w:val="32"/>
          <w:highlight w:val="none"/>
        </w:rPr>
        <w:t>的</w:t>
      </w:r>
      <w:r>
        <w:rPr>
          <w:rFonts w:hint="eastAsia" w:ascii="仿宋_GB2312" w:hAnsi="仿宋_GB2312" w:eastAsia="仿宋_GB2312" w:cs="仿宋_GB2312"/>
          <w:b w:val="0"/>
          <w:bCs w:val="0"/>
          <w:color w:val="auto"/>
          <w:sz w:val="32"/>
          <w:szCs w:val="32"/>
          <w:highlight w:val="none"/>
          <w:u w:val="single"/>
        </w:rPr>
        <w:t xml:space="preserve">  （姓名）  </w:t>
      </w:r>
      <w:r>
        <w:rPr>
          <w:rFonts w:hint="eastAsia" w:ascii="仿宋_GB2312" w:hAnsi="仿宋_GB2312" w:eastAsia="仿宋_GB2312" w:cs="仿宋_GB2312"/>
          <w:b w:val="0"/>
          <w:bCs w:val="0"/>
          <w:color w:val="auto"/>
          <w:sz w:val="32"/>
          <w:szCs w:val="32"/>
          <w:highlight w:val="none"/>
        </w:rPr>
        <w:t>为我单位代理人，以我单位的名义参与安徽省地质实验研究所（国土资源部合肥矿产资源监督检测中心）“</w:t>
      </w:r>
      <w:r>
        <w:rPr>
          <w:rFonts w:hint="eastAsia" w:ascii="仿宋_GB2312" w:hAnsi="仿宋_GB2312" w:eastAsia="仿宋_GB2312" w:cs="仿宋_GB2312"/>
          <w:b w:val="0"/>
          <w:bCs w:val="0"/>
          <w:color w:val="auto"/>
          <w:sz w:val="32"/>
          <w:szCs w:val="32"/>
          <w:highlight w:val="none"/>
          <w:lang w:val="en-US" w:eastAsia="zh-CN"/>
        </w:rPr>
        <w:t>2026年度至2027</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eastAsia="zh-CN"/>
        </w:rPr>
        <w:t>度限额以下零星修缮工程施工单位</w:t>
      </w:r>
      <w:r>
        <w:rPr>
          <w:rFonts w:hint="eastAsia" w:ascii="仿宋_GB2312" w:hAnsi="仿宋_GB2312" w:eastAsia="仿宋_GB2312" w:cs="仿宋_GB2312"/>
          <w:b w:val="0"/>
          <w:bCs w:val="0"/>
          <w:color w:val="auto"/>
          <w:sz w:val="32"/>
          <w:szCs w:val="32"/>
          <w:highlight w:val="none"/>
        </w:rPr>
        <w:t>采购项目”供应商封闭式框架协议采购项目报价的相关活动。代理人在报价文件提交及合同洽谈过程中从事的相关活动、所签署的相关文件，我单位均予以承认。</w:t>
      </w:r>
    </w:p>
    <w:p>
      <w:pPr>
        <w:ind w:firstLine="662" w:firstLineChars="207"/>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代理人在授权委托书有效期内签署的所有文件不因授权委托的撤销而失效，除非有撤销授权委托的书面通知，本授权委托书自报价文件递交开始至合同履行完毕止。代理人无转委托权。</w:t>
      </w:r>
    </w:p>
    <w:p>
      <w:pPr>
        <w:ind w:firstLine="662" w:firstLineChars="207"/>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特此委托。</w:t>
      </w:r>
    </w:p>
    <w:p>
      <w:pPr>
        <w:ind w:firstLine="579" w:firstLineChars="207"/>
        <w:rPr>
          <w:rFonts w:ascii="Times New Roman" w:hAnsi="Times New Roman" w:eastAsia="仿宋_GB2312" w:cs="Times New Roman"/>
          <w:b w:val="0"/>
          <w:bCs w:val="0"/>
          <w:color w:val="auto"/>
          <w:sz w:val="28"/>
          <w:szCs w:val="28"/>
          <w:highlight w:val="none"/>
        </w:rPr>
      </w:pPr>
      <w:r>
        <w:rPr>
          <w:rFonts w:ascii="Times New Roman" w:hAnsi="Times New Roman" w:eastAsia="仿宋_GB2312" w:cs="Times New Roman"/>
          <w:b w:val="0"/>
          <w:bCs w:val="0"/>
          <w:color w:val="auto"/>
          <w:sz w:val="28"/>
          <w:szCs w:val="28"/>
          <w:highlight w:val="none"/>
        </w:rPr>
        <w:t xml:space="preserve"> </w:t>
      </w:r>
    </w:p>
    <w:p>
      <w:pPr>
        <w:pStyle w:val="7"/>
        <w:rPr>
          <w:b w:val="0"/>
          <w:bCs w:val="0"/>
          <w:color w:val="auto"/>
          <w:highlight w:val="none"/>
        </w:rPr>
      </w:pPr>
    </w:p>
    <w:p>
      <w:pPr>
        <w:ind w:firstLine="0" w:firstLineChars="0"/>
        <w:jc w:val="righ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报 价 单位：（盖      章）</w:t>
      </w:r>
    </w:p>
    <w:p>
      <w:pPr>
        <w:ind w:firstLine="0" w:firstLineChars="0"/>
        <w:jc w:val="righ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法定代表人：（签字或签章）</w:t>
      </w:r>
    </w:p>
    <w:p>
      <w:pPr>
        <w:ind w:firstLine="0" w:firstLineChars="0"/>
        <w:jc w:val="righ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被 委 托人：（签字或签章）</w:t>
      </w:r>
    </w:p>
    <w:p>
      <w:pPr>
        <w:ind w:firstLine="0" w:firstLineChars="0"/>
        <w:jc w:val="righ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年     月    日</w:t>
      </w:r>
    </w:p>
    <w:p>
      <w:pPr>
        <w:widowControl/>
        <w:spacing w:line="600" w:lineRule="exact"/>
        <w:jc w:val="right"/>
        <w:rPr>
          <w:rFonts w:ascii="Times New Roman" w:hAnsi="Times New Roman" w:eastAsia="仿宋_GB2312" w:cs="Times New Roman"/>
          <w:b w:val="0"/>
          <w:bCs w:val="0"/>
          <w:color w:val="auto"/>
          <w:kern w:val="0"/>
          <w:sz w:val="32"/>
          <w:szCs w:val="32"/>
          <w:highlight w:val="none"/>
        </w:rPr>
      </w:pPr>
    </w:p>
    <w:p>
      <w:pPr>
        <w:widowControl/>
        <w:spacing w:line="600" w:lineRule="exact"/>
        <w:jc w:val="center"/>
        <w:rPr>
          <w:rFonts w:ascii="方正小标宋简体" w:hAnsi="方正小标宋简体" w:eastAsia="方正小标宋简体" w:cs="方正小标宋简体"/>
          <w:b w:val="0"/>
          <w:bCs w:val="0"/>
          <w:color w:val="auto"/>
          <w:kern w:val="44"/>
          <w:sz w:val="44"/>
          <w:szCs w:val="44"/>
          <w:highlight w:val="none"/>
        </w:rPr>
      </w:pPr>
      <w:bookmarkStart w:id="2" w:name="_Toc22721"/>
      <w:bookmarkStart w:id="3" w:name="_Toc8334"/>
      <w:r>
        <w:rPr>
          <w:rFonts w:hint="eastAsia" w:ascii="方正小标宋简体" w:hAnsi="方正小标宋简体" w:eastAsia="方正小标宋简体" w:cs="方正小标宋简体"/>
          <w:b w:val="0"/>
          <w:bCs w:val="0"/>
          <w:color w:val="auto"/>
          <w:kern w:val="44"/>
          <w:sz w:val="44"/>
          <w:szCs w:val="44"/>
          <w:highlight w:val="none"/>
        </w:rPr>
        <w:t>无重大违法记录声明函、无不良信用记录</w:t>
      </w:r>
    </w:p>
    <w:p>
      <w:pPr>
        <w:widowControl/>
        <w:spacing w:line="600" w:lineRule="exact"/>
        <w:jc w:val="center"/>
        <w:rPr>
          <w:rFonts w:ascii="Times New Roman" w:hAnsi="Times New Roman" w:eastAsia="仿宋_GB2312" w:cs="Times New Roman"/>
          <w:b w:val="0"/>
          <w:bCs w:val="0"/>
          <w:color w:val="auto"/>
          <w:kern w:val="0"/>
          <w:sz w:val="32"/>
          <w:szCs w:val="32"/>
          <w:highlight w:val="none"/>
        </w:rPr>
      </w:pPr>
      <w:r>
        <w:rPr>
          <w:rFonts w:hint="eastAsia" w:ascii="方正小标宋简体" w:hAnsi="方正小标宋简体" w:eastAsia="方正小标宋简体" w:cs="方正小标宋简体"/>
          <w:b w:val="0"/>
          <w:bCs w:val="0"/>
          <w:color w:val="auto"/>
          <w:kern w:val="44"/>
          <w:sz w:val="44"/>
          <w:szCs w:val="44"/>
          <w:highlight w:val="none"/>
        </w:rPr>
        <w:t>声明函</w:t>
      </w:r>
      <w:bookmarkEnd w:id="2"/>
      <w:bookmarkEnd w:id="3"/>
    </w:p>
    <w:p>
      <w:pPr>
        <w:ind w:firstLine="560" w:firstLineChars="200"/>
        <w:rPr>
          <w:rFonts w:ascii="Times New Roman" w:hAnsi="Times New Roman" w:eastAsia="仿宋_GB2312" w:cs="Times New Roman"/>
          <w:b w:val="0"/>
          <w:bCs w:val="0"/>
          <w:color w:val="auto"/>
          <w:sz w:val="28"/>
          <w:szCs w:val="28"/>
          <w:highlight w:val="none"/>
        </w:rPr>
      </w:pPr>
      <w:bookmarkStart w:id="4" w:name="_Hlk16464098"/>
      <w:r>
        <w:rPr>
          <w:rFonts w:hint="eastAsia" w:ascii="Times New Roman" w:hAnsi="Times New Roman" w:eastAsia="仿宋_GB2312" w:cs="Times New Roman"/>
          <w:b w:val="0"/>
          <w:bCs w:val="0"/>
          <w:color w:val="auto"/>
          <w:sz w:val="28"/>
          <w:szCs w:val="28"/>
          <w:highlight w:val="none"/>
        </w:rPr>
        <w:t>1.我单位郑重声明，根据《中华人民共和国政府采购法》及《中华人民共和国政府采购法实施条例》的规定，参加本次采购活动前三年内，我单位在经营活动中没有重大违法记录，没有因违法经营受到刑事处罚或者责令停产停业、吊销许可证或者执照、较大数额罚款等行政处罚，且未在被禁止参加政府采购活动的处罚期限内。</w:t>
      </w:r>
    </w:p>
    <w:p>
      <w:pPr>
        <w:ind w:firstLine="560" w:firstLineChars="200"/>
        <w:rPr>
          <w:rFonts w:ascii="Times New Roman" w:hAnsi="Times New Roman" w:eastAsia="仿宋_GB2312" w:cs="Times New Roman"/>
          <w:b w:val="0"/>
          <w:bCs w:val="0"/>
          <w:color w:val="auto"/>
          <w:sz w:val="28"/>
          <w:szCs w:val="28"/>
          <w:highlight w:val="none"/>
        </w:rPr>
      </w:pPr>
      <w:r>
        <w:rPr>
          <w:rFonts w:hint="eastAsia" w:ascii="Times New Roman" w:hAnsi="Times New Roman" w:eastAsia="仿宋_GB2312" w:cs="Times New Roman"/>
          <w:b w:val="0"/>
          <w:bCs w:val="0"/>
          <w:color w:val="auto"/>
          <w:sz w:val="28"/>
          <w:szCs w:val="28"/>
          <w:highlight w:val="none"/>
        </w:rPr>
        <w:t>2.我单位郑重声明，我单位无以下不良信用记录情形：</w:t>
      </w:r>
    </w:p>
    <w:p>
      <w:pPr>
        <w:ind w:firstLine="560" w:firstLineChars="200"/>
        <w:rPr>
          <w:rFonts w:ascii="Times New Roman" w:hAnsi="Times New Roman" w:eastAsia="仿宋_GB2312" w:cs="Times New Roman"/>
          <w:b w:val="0"/>
          <w:bCs w:val="0"/>
          <w:color w:val="auto"/>
          <w:sz w:val="28"/>
          <w:szCs w:val="28"/>
          <w:highlight w:val="none"/>
        </w:rPr>
      </w:pPr>
      <w:r>
        <w:rPr>
          <w:rFonts w:hint="eastAsia" w:ascii="Times New Roman" w:hAnsi="Times New Roman" w:eastAsia="仿宋_GB2312" w:cs="Times New Roman"/>
          <w:b w:val="0"/>
          <w:bCs w:val="0"/>
          <w:color w:val="auto"/>
          <w:sz w:val="28"/>
          <w:szCs w:val="28"/>
          <w:highlight w:val="none"/>
        </w:rPr>
        <w:t>（1）被人民法院列入失信被执行人；</w:t>
      </w:r>
    </w:p>
    <w:p>
      <w:pPr>
        <w:ind w:firstLine="560" w:firstLineChars="200"/>
        <w:rPr>
          <w:rFonts w:ascii="Times New Roman" w:hAnsi="Times New Roman" w:eastAsia="仿宋_GB2312" w:cs="Times New Roman"/>
          <w:b w:val="0"/>
          <w:bCs w:val="0"/>
          <w:color w:val="auto"/>
          <w:sz w:val="28"/>
          <w:szCs w:val="28"/>
          <w:highlight w:val="none"/>
        </w:rPr>
      </w:pPr>
      <w:r>
        <w:rPr>
          <w:rFonts w:hint="eastAsia" w:ascii="Times New Roman" w:hAnsi="Times New Roman" w:eastAsia="仿宋_GB2312" w:cs="Times New Roman"/>
          <w:b w:val="0"/>
          <w:bCs w:val="0"/>
          <w:color w:val="auto"/>
          <w:sz w:val="28"/>
          <w:szCs w:val="28"/>
          <w:highlight w:val="none"/>
        </w:rPr>
        <w:t>（2）单位、法定代表人或拟派项目经理（项目负责人）被人民检察院列入行贿犯罪档案；</w:t>
      </w:r>
    </w:p>
    <w:p>
      <w:pPr>
        <w:ind w:firstLine="560" w:firstLineChars="200"/>
        <w:rPr>
          <w:rFonts w:ascii="Times New Roman" w:hAnsi="Times New Roman" w:eastAsia="仿宋_GB2312" w:cs="Times New Roman"/>
          <w:b w:val="0"/>
          <w:bCs w:val="0"/>
          <w:color w:val="auto"/>
          <w:sz w:val="28"/>
          <w:szCs w:val="28"/>
          <w:highlight w:val="none"/>
        </w:rPr>
      </w:pPr>
      <w:r>
        <w:rPr>
          <w:rFonts w:hint="eastAsia" w:ascii="Times New Roman" w:hAnsi="Times New Roman" w:eastAsia="仿宋_GB2312" w:cs="Times New Roman"/>
          <w:b w:val="0"/>
          <w:bCs w:val="0"/>
          <w:color w:val="auto"/>
          <w:sz w:val="28"/>
          <w:szCs w:val="28"/>
          <w:highlight w:val="none"/>
        </w:rPr>
        <w:t>（3）被工商行政管理部门列入企业经营异常名录；</w:t>
      </w:r>
    </w:p>
    <w:p>
      <w:pPr>
        <w:ind w:firstLine="560" w:firstLineChars="200"/>
        <w:rPr>
          <w:rFonts w:ascii="Times New Roman" w:hAnsi="Times New Roman" w:eastAsia="仿宋_GB2312" w:cs="Times New Roman"/>
          <w:b w:val="0"/>
          <w:bCs w:val="0"/>
          <w:color w:val="auto"/>
          <w:sz w:val="28"/>
          <w:szCs w:val="28"/>
          <w:highlight w:val="none"/>
        </w:rPr>
      </w:pPr>
      <w:r>
        <w:rPr>
          <w:rFonts w:hint="eastAsia" w:ascii="Times New Roman" w:hAnsi="Times New Roman" w:eastAsia="仿宋_GB2312" w:cs="Times New Roman"/>
          <w:b w:val="0"/>
          <w:bCs w:val="0"/>
          <w:color w:val="auto"/>
          <w:sz w:val="28"/>
          <w:szCs w:val="28"/>
          <w:highlight w:val="none"/>
        </w:rPr>
        <w:t>（4）被税务部门列入重大税收违法案件当事人名单；</w:t>
      </w:r>
    </w:p>
    <w:p>
      <w:pPr>
        <w:ind w:firstLine="560" w:firstLineChars="200"/>
        <w:rPr>
          <w:rFonts w:ascii="Times New Roman" w:hAnsi="Times New Roman" w:eastAsia="仿宋_GB2312" w:cs="Times New Roman"/>
          <w:b w:val="0"/>
          <w:bCs w:val="0"/>
          <w:color w:val="auto"/>
          <w:sz w:val="28"/>
          <w:szCs w:val="28"/>
          <w:highlight w:val="none"/>
        </w:rPr>
      </w:pPr>
      <w:r>
        <w:rPr>
          <w:rFonts w:hint="eastAsia" w:ascii="Times New Roman" w:hAnsi="Times New Roman" w:eastAsia="仿宋_GB2312" w:cs="Times New Roman"/>
          <w:b w:val="0"/>
          <w:bCs w:val="0"/>
          <w:color w:val="auto"/>
          <w:sz w:val="28"/>
          <w:szCs w:val="28"/>
          <w:highlight w:val="none"/>
        </w:rPr>
        <w:t>（5）被政府采购监管部门列入政府采购严重违法失信行为记录名单。</w:t>
      </w:r>
    </w:p>
    <w:p>
      <w:pPr>
        <w:ind w:firstLine="560" w:firstLineChars="200"/>
        <w:rPr>
          <w:rFonts w:ascii="Times New Roman" w:hAnsi="Times New Roman" w:eastAsia="仿宋_GB2312" w:cs="Times New Roman"/>
          <w:b w:val="0"/>
          <w:bCs w:val="0"/>
          <w:color w:val="auto"/>
          <w:sz w:val="28"/>
          <w:szCs w:val="28"/>
          <w:highlight w:val="none"/>
        </w:rPr>
      </w:pPr>
      <w:r>
        <w:rPr>
          <w:rFonts w:hint="eastAsia" w:ascii="Times New Roman" w:hAnsi="Times New Roman" w:eastAsia="仿宋_GB2312" w:cs="Times New Roman"/>
          <w:b w:val="0"/>
          <w:bCs w:val="0"/>
          <w:color w:val="auto"/>
          <w:sz w:val="28"/>
          <w:szCs w:val="28"/>
          <w:highlight w:val="none"/>
        </w:rPr>
        <w:t>我单位对上述声明的真实性负责。如有虚假，将依法承担相应责任。</w:t>
      </w:r>
    </w:p>
    <w:p>
      <w:pPr>
        <w:ind w:firstLine="560" w:firstLineChars="200"/>
        <w:rPr>
          <w:rFonts w:ascii="Times New Roman" w:hAnsi="Times New Roman" w:eastAsia="仿宋_GB2312" w:cs="Times New Roman"/>
          <w:b w:val="0"/>
          <w:bCs w:val="0"/>
          <w:color w:val="auto"/>
          <w:sz w:val="28"/>
          <w:szCs w:val="28"/>
          <w:highlight w:val="none"/>
        </w:rPr>
      </w:pPr>
      <w:r>
        <w:rPr>
          <w:rFonts w:hint="eastAsia" w:ascii="Times New Roman" w:hAnsi="Times New Roman" w:eastAsia="仿宋_GB2312" w:cs="Times New Roman"/>
          <w:b w:val="0"/>
          <w:bCs w:val="0"/>
          <w:color w:val="auto"/>
          <w:sz w:val="28"/>
          <w:szCs w:val="28"/>
          <w:highlight w:val="none"/>
        </w:rPr>
        <w:t>3.经我单位自行查询中国政府采购网（www.ccgp.gov.cn）、“信用中国”网站（www.creditchina.gov.cn）、国家企业信用信息公示系统（www.gsxt.gov.cn），我单位承诺不存在不良信用记录。</w:t>
      </w:r>
    </w:p>
    <w:bookmarkEnd w:id="4"/>
    <w:p>
      <w:pPr>
        <w:ind w:firstLine="579" w:firstLineChars="207"/>
        <w:rPr>
          <w:rFonts w:ascii="Times New Roman" w:hAnsi="Times New Roman" w:eastAsia="仿宋_GB2312" w:cs="Times New Roman"/>
          <w:b w:val="0"/>
          <w:bCs w:val="0"/>
          <w:color w:val="auto"/>
          <w:sz w:val="28"/>
          <w:szCs w:val="28"/>
          <w:highlight w:val="none"/>
        </w:rPr>
      </w:pPr>
    </w:p>
    <w:p>
      <w:pPr>
        <w:ind w:firstLine="579" w:firstLineChars="207"/>
        <w:jc w:val="center"/>
        <w:rPr>
          <w:rFonts w:hint="eastAsia" w:ascii="Times New Roman" w:hAnsi="Times New Roman" w:eastAsia="仿宋_GB2312" w:cs="Times New Roman"/>
          <w:b w:val="0"/>
          <w:bCs w:val="0"/>
          <w:color w:val="auto"/>
          <w:sz w:val="28"/>
          <w:szCs w:val="28"/>
          <w:highlight w:val="none"/>
        </w:rPr>
      </w:pPr>
      <w:r>
        <w:rPr>
          <w:rFonts w:hint="eastAsia" w:ascii="Times New Roman" w:hAnsi="Times New Roman" w:eastAsia="仿宋_GB2312" w:cs="Times New Roman"/>
          <w:b w:val="0"/>
          <w:bCs w:val="0"/>
          <w:color w:val="auto"/>
          <w:sz w:val="28"/>
          <w:szCs w:val="28"/>
          <w:highlight w:val="none"/>
          <w:lang w:val="en-US" w:eastAsia="zh-CN"/>
        </w:rPr>
        <w:t xml:space="preserve">      </w:t>
      </w:r>
      <w:r>
        <w:rPr>
          <w:rFonts w:hint="eastAsia" w:ascii="Times New Roman" w:hAnsi="Times New Roman" w:eastAsia="仿宋_GB2312" w:cs="Times New Roman"/>
          <w:b w:val="0"/>
          <w:bCs w:val="0"/>
          <w:color w:val="auto"/>
          <w:sz w:val="28"/>
          <w:szCs w:val="28"/>
          <w:highlight w:val="none"/>
        </w:rPr>
        <w:t xml:space="preserve">报价单位公章：  </w:t>
      </w:r>
    </w:p>
    <w:p>
      <w:pPr>
        <w:jc w:val="center"/>
        <w:rPr>
          <w:rFonts w:hint="eastAsia" w:ascii="方正小标宋简体" w:hAnsi="方正小标宋简体" w:eastAsia="方正小标宋简体" w:cs="方正小标宋简体"/>
          <w:b w:val="0"/>
          <w:bCs w:val="0"/>
          <w:color w:val="auto"/>
          <w:kern w:val="44"/>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44"/>
          <w:sz w:val="44"/>
          <w:szCs w:val="44"/>
          <w:highlight w:val="none"/>
          <w:lang w:val="en-US" w:eastAsia="zh-CN" w:bidi="ar-SA"/>
        </w:rPr>
        <w:t>营业执照（盖章）</w:t>
      </w:r>
    </w:p>
    <w:p>
      <w:pPr>
        <w:pStyle w:val="7"/>
        <w:rPr>
          <w:rFonts w:hint="eastAsia" w:ascii="方正小标宋简体" w:hAnsi="方正小标宋简体" w:eastAsia="方正小标宋简体" w:cs="方正小标宋简体"/>
          <w:b w:val="0"/>
          <w:bCs w:val="0"/>
          <w:color w:val="auto"/>
          <w:kern w:val="44"/>
          <w:sz w:val="44"/>
          <w:szCs w:val="44"/>
          <w:highlight w:val="none"/>
          <w:lang w:val="en-US" w:eastAsia="zh-CN" w:bidi="ar-SA"/>
        </w:rPr>
      </w:pPr>
    </w:p>
    <w:p>
      <w:pPr>
        <w:pStyle w:val="5"/>
        <w:rPr>
          <w:rFonts w:hint="eastAsia" w:ascii="方正小标宋简体" w:hAnsi="方正小标宋简体" w:eastAsia="方正小标宋简体" w:cs="方正小标宋简体"/>
          <w:b w:val="0"/>
          <w:bCs w:val="0"/>
          <w:color w:val="auto"/>
          <w:kern w:val="44"/>
          <w:sz w:val="44"/>
          <w:szCs w:val="44"/>
          <w:highlight w:val="none"/>
          <w:lang w:val="en-US" w:eastAsia="zh-CN" w:bidi="ar-SA"/>
        </w:rPr>
      </w:pPr>
    </w:p>
    <w:p>
      <w:pPr>
        <w:rPr>
          <w:rFonts w:hint="eastAsia" w:ascii="方正小标宋简体" w:hAnsi="方正小标宋简体" w:eastAsia="方正小标宋简体" w:cs="方正小标宋简体"/>
          <w:b w:val="0"/>
          <w:bCs w:val="0"/>
          <w:color w:val="auto"/>
          <w:kern w:val="44"/>
          <w:sz w:val="44"/>
          <w:szCs w:val="44"/>
          <w:highlight w:val="none"/>
          <w:lang w:val="en-US" w:eastAsia="zh-CN" w:bidi="ar-SA"/>
        </w:rPr>
      </w:pPr>
    </w:p>
    <w:p>
      <w:pPr>
        <w:rPr>
          <w:rFonts w:hint="eastAsia" w:ascii="方正小标宋简体" w:hAnsi="方正小标宋简体" w:eastAsia="方正小标宋简体" w:cs="方正小标宋简体"/>
          <w:b w:val="0"/>
          <w:bCs w:val="0"/>
          <w:color w:val="auto"/>
          <w:kern w:val="44"/>
          <w:sz w:val="44"/>
          <w:szCs w:val="44"/>
          <w:highlight w:val="none"/>
          <w:lang w:val="en-US" w:eastAsia="zh-CN" w:bidi="ar-SA"/>
        </w:rPr>
      </w:pPr>
    </w:p>
    <w:p>
      <w:pPr>
        <w:pStyle w:val="7"/>
        <w:rPr>
          <w:rFonts w:hint="eastAsia" w:ascii="方正小标宋简体" w:hAnsi="方正小标宋简体" w:eastAsia="方正小标宋简体" w:cs="方正小标宋简体"/>
          <w:b w:val="0"/>
          <w:bCs w:val="0"/>
          <w:color w:val="auto"/>
          <w:kern w:val="44"/>
          <w:sz w:val="44"/>
          <w:szCs w:val="44"/>
          <w:highlight w:val="none"/>
          <w:lang w:val="en-US" w:eastAsia="zh-CN" w:bidi="ar-SA"/>
        </w:rPr>
      </w:pPr>
    </w:p>
    <w:p>
      <w:pPr>
        <w:pStyle w:val="5"/>
        <w:rPr>
          <w:rFonts w:hint="eastAsia" w:ascii="方正小标宋简体" w:hAnsi="方正小标宋简体" w:eastAsia="方正小标宋简体" w:cs="方正小标宋简体"/>
          <w:b w:val="0"/>
          <w:bCs w:val="0"/>
          <w:color w:val="auto"/>
          <w:kern w:val="44"/>
          <w:sz w:val="44"/>
          <w:szCs w:val="44"/>
          <w:highlight w:val="none"/>
          <w:lang w:val="en-US" w:eastAsia="zh-CN" w:bidi="ar-SA"/>
        </w:rPr>
      </w:pPr>
    </w:p>
    <w:p>
      <w:pPr>
        <w:rPr>
          <w:rFonts w:hint="eastAsia" w:ascii="方正小标宋简体" w:hAnsi="方正小标宋简体" w:eastAsia="方正小标宋简体" w:cs="方正小标宋简体"/>
          <w:b w:val="0"/>
          <w:bCs w:val="0"/>
          <w:color w:val="auto"/>
          <w:kern w:val="44"/>
          <w:sz w:val="44"/>
          <w:szCs w:val="44"/>
          <w:highlight w:val="none"/>
          <w:lang w:val="en-US" w:eastAsia="zh-CN" w:bidi="ar-SA"/>
        </w:rPr>
      </w:pPr>
    </w:p>
    <w:p>
      <w:pPr>
        <w:pStyle w:val="7"/>
        <w:rPr>
          <w:rFonts w:hint="eastAsia" w:ascii="方正小标宋简体" w:hAnsi="方正小标宋简体" w:eastAsia="方正小标宋简体" w:cs="方正小标宋简体"/>
          <w:b w:val="0"/>
          <w:bCs w:val="0"/>
          <w:color w:val="auto"/>
          <w:kern w:val="44"/>
          <w:sz w:val="44"/>
          <w:szCs w:val="44"/>
          <w:highlight w:val="none"/>
          <w:lang w:val="en-US" w:eastAsia="zh-CN" w:bidi="ar-SA"/>
        </w:rPr>
      </w:pPr>
    </w:p>
    <w:p>
      <w:pPr>
        <w:pStyle w:val="5"/>
        <w:rPr>
          <w:rFonts w:hint="eastAsia" w:ascii="方正小标宋简体" w:hAnsi="方正小标宋简体" w:eastAsia="方正小标宋简体" w:cs="方正小标宋简体"/>
          <w:b w:val="0"/>
          <w:bCs w:val="0"/>
          <w:color w:val="auto"/>
          <w:kern w:val="44"/>
          <w:sz w:val="44"/>
          <w:szCs w:val="44"/>
          <w:highlight w:val="none"/>
          <w:lang w:val="en-US" w:eastAsia="zh-CN" w:bidi="ar-SA"/>
        </w:rPr>
      </w:pPr>
    </w:p>
    <w:p>
      <w:pPr>
        <w:rPr>
          <w:rFonts w:hint="eastAsia" w:ascii="方正小标宋简体" w:hAnsi="方正小标宋简体" w:eastAsia="方正小标宋简体" w:cs="方正小标宋简体"/>
          <w:b w:val="0"/>
          <w:bCs w:val="0"/>
          <w:color w:val="auto"/>
          <w:kern w:val="44"/>
          <w:sz w:val="44"/>
          <w:szCs w:val="44"/>
          <w:highlight w:val="none"/>
          <w:lang w:val="en-US" w:eastAsia="zh-CN" w:bidi="ar-SA"/>
        </w:rPr>
      </w:pPr>
    </w:p>
    <w:p>
      <w:pPr>
        <w:pStyle w:val="7"/>
        <w:rPr>
          <w:rFonts w:hint="eastAsia" w:ascii="方正小标宋简体" w:hAnsi="方正小标宋简体" w:eastAsia="方正小标宋简体" w:cs="方正小标宋简体"/>
          <w:b w:val="0"/>
          <w:bCs w:val="0"/>
          <w:color w:val="auto"/>
          <w:kern w:val="44"/>
          <w:sz w:val="44"/>
          <w:szCs w:val="44"/>
          <w:highlight w:val="none"/>
          <w:lang w:val="en-US" w:eastAsia="zh-CN" w:bidi="ar-SA"/>
        </w:rPr>
      </w:pPr>
    </w:p>
    <w:p>
      <w:pPr>
        <w:pStyle w:val="5"/>
        <w:rPr>
          <w:rFonts w:hint="eastAsia" w:ascii="方正小标宋简体" w:hAnsi="方正小标宋简体" w:eastAsia="方正小标宋简体" w:cs="方正小标宋简体"/>
          <w:b w:val="0"/>
          <w:bCs w:val="0"/>
          <w:color w:val="auto"/>
          <w:kern w:val="44"/>
          <w:sz w:val="44"/>
          <w:szCs w:val="44"/>
          <w:highlight w:val="none"/>
          <w:lang w:val="en-US" w:eastAsia="zh-CN" w:bidi="ar-SA"/>
        </w:rPr>
      </w:pPr>
    </w:p>
    <w:p>
      <w:pPr>
        <w:rPr>
          <w:rFonts w:hint="eastAsia" w:ascii="方正小标宋简体" w:hAnsi="方正小标宋简体" w:eastAsia="方正小标宋简体" w:cs="方正小标宋简体"/>
          <w:b w:val="0"/>
          <w:bCs w:val="0"/>
          <w:color w:val="auto"/>
          <w:kern w:val="44"/>
          <w:sz w:val="44"/>
          <w:szCs w:val="44"/>
          <w:highlight w:val="none"/>
          <w:lang w:val="en-US" w:eastAsia="zh-CN" w:bidi="ar-SA"/>
        </w:rPr>
      </w:pPr>
    </w:p>
    <w:p>
      <w:pPr>
        <w:pStyle w:val="7"/>
        <w:jc w:val="center"/>
        <w:rPr>
          <w:rFonts w:hint="eastAsia" w:ascii="方正小标宋简体" w:hAnsi="方正小标宋简体" w:eastAsia="方正小标宋简体" w:cs="方正小标宋简体"/>
          <w:b w:val="0"/>
          <w:bCs w:val="0"/>
          <w:color w:val="auto"/>
          <w:kern w:val="44"/>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44"/>
          <w:sz w:val="44"/>
          <w:szCs w:val="44"/>
          <w:highlight w:val="none"/>
          <w:lang w:val="en-US" w:eastAsia="zh-CN" w:bidi="ar-SA"/>
        </w:rPr>
        <w:t>设备清单（盖章）</w:t>
      </w:r>
    </w:p>
    <w:p>
      <w:pPr>
        <w:ind w:firstLine="280" w:firstLineChars="100"/>
        <w:rPr>
          <w:rFonts w:hint="default" w:ascii="宋体" w:hAnsi="宋体" w:eastAsia="宋体" w:cs="宋体"/>
          <w:b w:val="0"/>
          <w:bCs w:val="0"/>
          <w:i w:val="0"/>
          <w:iCs w:val="0"/>
          <w:caps w:val="0"/>
          <w:color w:val="auto"/>
          <w:spacing w:val="0"/>
          <w:kern w:val="0"/>
          <w:sz w:val="28"/>
          <w:szCs w:val="28"/>
          <w:highlight w:val="none"/>
          <w:shd w:val="clear" w:fill="FFFFFF"/>
          <w:lang w:val="en-US" w:eastAsia="zh-CN" w:bidi="ar"/>
        </w:rPr>
      </w:pPr>
    </w:p>
    <w:p>
      <w:pPr>
        <w:ind w:firstLine="280" w:firstLineChars="100"/>
        <w:rPr>
          <w:rFonts w:hint="eastAsia" w:ascii="宋体" w:hAnsi="宋体" w:eastAsia="宋体" w:cs="宋体"/>
          <w:b w:val="0"/>
          <w:bCs w:val="0"/>
          <w:i w:val="0"/>
          <w:iCs w:val="0"/>
          <w:caps w:val="0"/>
          <w:color w:val="auto"/>
          <w:spacing w:val="0"/>
          <w:kern w:val="0"/>
          <w:sz w:val="28"/>
          <w:szCs w:val="28"/>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8"/>
          <w:szCs w:val="28"/>
          <w:highlight w:val="none"/>
          <w:shd w:val="clear" w:fill="FFFFFF"/>
          <w:lang w:val="en-US" w:eastAsia="zh-CN" w:bidi="ar"/>
        </w:rPr>
        <w:t> </w:t>
      </w:r>
      <w:r>
        <w:rPr>
          <w:rFonts w:hint="eastAsia" w:ascii="宋体" w:hAnsi="宋体" w:eastAsia="宋体" w:cs="宋体"/>
          <w:b w:val="0"/>
          <w:bCs w:val="0"/>
          <w:i w:val="0"/>
          <w:iCs w:val="0"/>
          <w:caps w:val="0"/>
          <w:color w:val="auto"/>
          <w:spacing w:val="0"/>
          <w:kern w:val="0"/>
          <w:sz w:val="28"/>
          <w:szCs w:val="28"/>
          <w:highlight w:val="none"/>
          <w:shd w:val="clear" w:fill="FFFFFF"/>
          <w:lang w:val="en-US" w:eastAsia="zh-CN" w:bidi="ar"/>
        </w:rPr>
        <w:br w:type="textWrapping"/>
      </w:r>
    </w:p>
    <w:p>
      <w:pPr>
        <w:ind w:firstLine="560" w:firstLineChars="200"/>
        <w:rPr>
          <w:rFonts w:hint="eastAsia" w:ascii="宋体" w:hAnsi="宋体" w:eastAsia="宋体" w:cs="宋体"/>
          <w:b w:val="0"/>
          <w:bCs w:val="0"/>
          <w:i w:val="0"/>
          <w:iCs w:val="0"/>
          <w:caps w:val="0"/>
          <w:color w:val="auto"/>
          <w:spacing w:val="0"/>
          <w:kern w:val="0"/>
          <w:sz w:val="28"/>
          <w:szCs w:val="28"/>
          <w:highlight w:val="none"/>
          <w:shd w:val="clear" w:fill="FFFFFF"/>
          <w:lang w:val="en-US" w:eastAsia="zh-CN" w:bidi="ar"/>
        </w:rPr>
      </w:pPr>
    </w:p>
    <w:p>
      <w:pPr>
        <w:ind w:firstLine="560" w:firstLineChars="200"/>
        <w:rPr>
          <w:rFonts w:hint="eastAsia" w:ascii="宋体" w:hAnsi="宋体" w:eastAsia="宋体" w:cs="宋体"/>
          <w:b w:val="0"/>
          <w:bCs w:val="0"/>
          <w:i w:val="0"/>
          <w:iCs w:val="0"/>
          <w:caps w:val="0"/>
          <w:color w:val="auto"/>
          <w:spacing w:val="0"/>
          <w:kern w:val="0"/>
          <w:sz w:val="28"/>
          <w:szCs w:val="28"/>
          <w:highlight w:val="none"/>
          <w:shd w:val="clear" w:fill="FFFFFF"/>
          <w:lang w:val="en-US" w:eastAsia="zh-CN" w:bidi="ar"/>
        </w:rPr>
      </w:pPr>
    </w:p>
    <w:p>
      <w:pPr>
        <w:ind w:firstLine="560" w:firstLineChars="200"/>
        <w:rPr>
          <w:rFonts w:hint="default" w:ascii="宋体" w:hAnsi="宋体" w:eastAsia="宋体" w:cs="宋体"/>
          <w:b w:val="0"/>
          <w:bCs w:val="0"/>
          <w:i w:val="0"/>
          <w:iCs w:val="0"/>
          <w:caps w:val="0"/>
          <w:color w:val="auto"/>
          <w:spacing w:val="0"/>
          <w:kern w:val="0"/>
          <w:sz w:val="28"/>
          <w:szCs w:val="28"/>
          <w:highlight w:val="none"/>
          <w:shd w:val="clear" w:fill="FFFFFF"/>
          <w:lang w:val="en-US" w:eastAsia="zh-CN" w:bidi="ar"/>
        </w:rPr>
      </w:pPr>
    </w:p>
    <w:p>
      <w:pPr>
        <w:ind w:firstLine="560" w:firstLineChars="200"/>
        <w:rPr>
          <w:rFonts w:hint="default" w:ascii="宋体" w:hAnsi="宋体" w:eastAsia="宋体" w:cs="宋体"/>
          <w:b w:val="0"/>
          <w:bCs w:val="0"/>
          <w:i w:val="0"/>
          <w:iCs w:val="0"/>
          <w:caps w:val="0"/>
          <w:color w:val="auto"/>
          <w:spacing w:val="0"/>
          <w:kern w:val="0"/>
          <w:sz w:val="28"/>
          <w:szCs w:val="28"/>
          <w:highlight w:val="none"/>
          <w:shd w:val="clear" w:fill="FFFFFF"/>
          <w:lang w:val="en-US" w:eastAsia="zh-CN" w:bidi="ar"/>
        </w:rPr>
      </w:pPr>
    </w:p>
    <w:p>
      <w:pPr>
        <w:ind w:firstLine="560" w:firstLineChars="200"/>
        <w:rPr>
          <w:rFonts w:hint="eastAsia" w:ascii="宋体" w:hAnsi="宋体" w:eastAsia="宋体" w:cs="宋体"/>
          <w:b w:val="0"/>
          <w:bCs w:val="0"/>
          <w:i w:val="0"/>
          <w:iCs w:val="0"/>
          <w:caps w:val="0"/>
          <w:color w:val="auto"/>
          <w:spacing w:val="0"/>
          <w:kern w:val="0"/>
          <w:sz w:val="28"/>
          <w:szCs w:val="28"/>
          <w:highlight w:val="none"/>
          <w:shd w:val="clear" w:fill="FFFFFF"/>
          <w:lang w:val="en-US" w:eastAsia="zh-CN" w:bidi="ar"/>
        </w:rPr>
      </w:pPr>
    </w:p>
    <w:p>
      <w:pPr>
        <w:rPr>
          <w:b w:val="0"/>
          <w:bCs w:val="0"/>
          <w:color w:val="auto"/>
          <w:sz w:val="28"/>
          <w:szCs w:val="28"/>
          <w:highlight w:val="none"/>
        </w:rPr>
      </w:pPr>
      <w:r>
        <w:rPr>
          <w:rFonts w:hint="eastAsia" w:ascii="宋体" w:hAnsi="宋体" w:eastAsia="宋体" w:cs="宋体"/>
          <w:b w:val="0"/>
          <w:bCs w:val="0"/>
          <w:i w:val="0"/>
          <w:iCs w:val="0"/>
          <w:caps w:val="0"/>
          <w:color w:val="auto"/>
          <w:spacing w:val="0"/>
          <w:sz w:val="28"/>
          <w:szCs w:val="28"/>
          <w:highlight w:val="none"/>
          <w:shd w:val="clear" w:fill="FFFFFF"/>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方正小标宋简体">
    <w:panose1 w:val="03000509000000000000"/>
    <w:charset w:val="86"/>
    <w:family w:val="auto"/>
    <w:pitch w:val="default"/>
    <w:sig w:usb0="00000001" w:usb1="080E0000" w:usb2="00000000" w:usb3="00000000" w:csb0="00040000" w:csb1="00000000"/>
    <w:embedRegular r:id="rId1" w:fontKey="{7262CBAC-04A5-4848-9279-45798AAC15DC}"/>
  </w:font>
  <w:font w:name="微软雅黑">
    <w:panose1 w:val="020B0503020204020204"/>
    <w:charset w:val="86"/>
    <w:family w:val="auto"/>
    <w:pitch w:val="default"/>
    <w:sig w:usb0="80000287" w:usb1="280F3C52" w:usb2="00000016" w:usb3="00000000" w:csb0="0004001F" w:csb1="00000000"/>
    <w:embedRegular r:id="rId2" w:fontKey="{DB76E000-AFFF-4F8A-BB5B-5B44965494EA}"/>
  </w:font>
  <w:font w:name="仿宋_GB2312">
    <w:panose1 w:val="02010609030101010101"/>
    <w:charset w:val="86"/>
    <w:family w:val="auto"/>
    <w:pitch w:val="default"/>
    <w:sig w:usb0="00000001" w:usb1="080E0000" w:usb2="00000000" w:usb3="00000000" w:csb0="00040000" w:csb1="00000000"/>
    <w:embedRegular r:id="rId3" w:fontKey="{65B6A2D1-A3BB-4E32-AD77-9B53303A924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4E1A52"/>
    <w:multiLevelType w:val="singleLevel"/>
    <w:tmpl w:val="F04E1A52"/>
    <w:lvl w:ilvl="0" w:tentative="0">
      <w:start w:val="6"/>
      <w:numFmt w:val="decimal"/>
      <w:suff w:val="nothing"/>
      <w:lvlText w:val="（%1）"/>
      <w:lvlJc w:val="left"/>
    </w:lvl>
  </w:abstractNum>
  <w:abstractNum w:abstractNumId="1">
    <w:nsid w:val="F2165C0C"/>
    <w:multiLevelType w:val="singleLevel"/>
    <w:tmpl w:val="F2165C0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D5216"/>
    <w:rsid w:val="00280CA7"/>
    <w:rsid w:val="05086F94"/>
    <w:rsid w:val="0F152E71"/>
    <w:rsid w:val="0F2578FF"/>
    <w:rsid w:val="124307B9"/>
    <w:rsid w:val="16E824B1"/>
    <w:rsid w:val="23932A6D"/>
    <w:rsid w:val="27EC7D86"/>
    <w:rsid w:val="293D5216"/>
    <w:rsid w:val="2BB611C4"/>
    <w:rsid w:val="317B3C03"/>
    <w:rsid w:val="36833C8A"/>
    <w:rsid w:val="38BD698A"/>
    <w:rsid w:val="39FD1EB0"/>
    <w:rsid w:val="3A640AAF"/>
    <w:rsid w:val="40035949"/>
    <w:rsid w:val="47110D41"/>
    <w:rsid w:val="477A3CD2"/>
    <w:rsid w:val="563A0DBC"/>
    <w:rsid w:val="63586327"/>
    <w:rsid w:val="698E656D"/>
    <w:rsid w:val="6C4F4AA7"/>
    <w:rsid w:val="707B0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paragraph" w:styleId="4">
    <w:name w:val="heading 2"/>
    <w:basedOn w:val="1"/>
    <w:next w:val="1"/>
    <w:qFormat/>
    <w:uiPriority w:val="9"/>
    <w:pPr>
      <w:keepNext/>
      <w:keepLines/>
      <w:spacing w:before="260" w:after="260" w:line="416" w:lineRule="auto"/>
      <w:outlineLvl w:val="1"/>
    </w:pPr>
    <w:rPr>
      <w:rFonts w:ascii="Cambria" w:hAnsi="Cambria" w:cs="Times New Roman"/>
      <w:b/>
      <w:bCs/>
      <w:sz w:val="32"/>
      <w:szCs w:val="32"/>
    </w:rPr>
  </w:style>
  <w:style w:type="paragraph" w:styleId="2">
    <w:name w:val="heading 3"/>
    <w:basedOn w:val="1"/>
    <w:next w:val="1"/>
    <w:qFormat/>
    <w:uiPriority w:val="0"/>
    <w:pPr>
      <w:keepNext/>
      <w:keepLines/>
      <w:spacing w:before="260" w:after="260" w:line="416" w:lineRule="auto"/>
      <w:jc w:val="center"/>
      <w:outlineLvl w:val="2"/>
    </w:pPr>
    <w:rPr>
      <w:rFonts w:ascii="宋体"/>
      <w:b/>
      <w:bCs/>
      <w:sz w:val="32"/>
      <w:szCs w:val="32"/>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6">
    <w:name w:val="annotation text"/>
    <w:basedOn w:val="1"/>
    <w:qFormat/>
    <w:uiPriority w:val="0"/>
    <w:pPr>
      <w:jc w:val="left"/>
    </w:pPr>
  </w:style>
  <w:style w:type="paragraph" w:styleId="7">
    <w:name w:val="Body Text"/>
    <w:basedOn w:val="1"/>
    <w:next w:val="5"/>
    <w:unhideWhenUsed/>
    <w:qFormat/>
    <w:uiPriority w:val="0"/>
    <w:pPr>
      <w:spacing w:after="12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TML Sample"/>
    <w:basedOn w:val="9"/>
    <w:qFormat/>
    <w:uiPriority w:val="0"/>
    <w:rPr>
      <w:rFonts w:ascii="Courier New" w:hAnsi="Courier New"/>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Table Paragraph"/>
    <w:basedOn w:val="1"/>
    <w:qFormat/>
    <w:uiPriority w:val="1"/>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5390</Words>
  <Characters>5671</Characters>
  <Lines>0</Lines>
  <Paragraphs>0</Paragraphs>
  <TotalTime>62</TotalTime>
  <ScaleCrop>false</ScaleCrop>
  <LinksUpToDate>false</LinksUpToDate>
  <CharactersWithSpaces>5922</CharactersWithSpaces>
  <Application>WPS Office_11.8.2.7919_F1E327BC-269C-435d-A152-05C5408002CA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2025-10-21T00:29:00Z</dcterms:created>
  <dc:creator>潘勇</dc:creator>
  <cp:lastModifiedBy>张潼钏</cp:lastModifiedBy>
  <cp:lastPrinted>2025-11-14T07:00:00Z</cp:lastPrinted>
  <dcterms:modified xsi:type="dcterms:W3CDTF">2025-11-17T08:39:32Z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2052-11.8.2.7919</vt:lpwstr>
  </property>
  <property fmtid="{D5CDD505-2E9C-101B-9397-08002B2CF9AE}" pid="3" name="ICV">
    <vt:lpwstr>B0C9BA50874E4B7A9F2C1F8663B8B88A_13</vt:lpwstr>
  </property>
  <property fmtid="{D5CDD505-2E9C-101B-9397-08002B2CF9AE}" pid="4" name="KSOTemplateDocerSaveRecord">
    <vt:lpwstr>eyJoZGlkIjoiNzkwZGRlNjAyN2M2MzFmZTAzMTJkZjhjNjcwNGM4NTcifQ==</vt:lpwstr>
  </property>
</Properties>
</file>